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A2AE" w14:textId="010F9446" w:rsidR="00CD03F1" w:rsidRPr="00CD03F1" w:rsidRDefault="00CD03F1" w:rsidP="00CD03F1">
      <w:pPr>
        <w:spacing w:after="0"/>
        <w:jc w:val="center"/>
        <w:rPr>
          <w:b/>
          <w:sz w:val="28"/>
          <w:szCs w:val="28"/>
        </w:rPr>
      </w:pPr>
      <w:r w:rsidRPr="00CD03F1">
        <w:rPr>
          <w:b/>
          <w:sz w:val="28"/>
          <w:szCs w:val="28"/>
        </w:rPr>
        <w:t xml:space="preserve">MATH 160 </w:t>
      </w:r>
      <w:r w:rsidR="008D5435">
        <w:rPr>
          <w:b/>
          <w:sz w:val="28"/>
          <w:szCs w:val="28"/>
        </w:rPr>
        <w:t xml:space="preserve">+ MATH 16 </w:t>
      </w:r>
      <w:r w:rsidRPr="00CD03F1">
        <w:rPr>
          <w:b/>
          <w:sz w:val="28"/>
          <w:szCs w:val="28"/>
        </w:rPr>
        <w:t>OUTLINE</w:t>
      </w:r>
    </w:p>
    <w:p w14:paraId="6AD0F6DA" w14:textId="77777777" w:rsidR="00CD03F1" w:rsidRPr="00CD03F1" w:rsidRDefault="00CD03F1" w:rsidP="00CD03F1">
      <w:pPr>
        <w:spacing w:after="0"/>
        <w:jc w:val="center"/>
        <w:rPr>
          <w:b/>
          <w:sz w:val="28"/>
          <w:szCs w:val="28"/>
        </w:rPr>
      </w:pPr>
      <w:r w:rsidRPr="00CD03F1">
        <w:rPr>
          <w:b/>
          <w:sz w:val="28"/>
          <w:szCs w:val="28"/>
        </w:rPr>
        <w:t>PRECALCULUS MATHEMATICS</w:t>
      </w:r>
    </w:p>
    <w:p w14:paraId="4B205FD1" w14:textId="77777777" w:rsidR="00FF6B36" w:rsidRDefault="00CD03F1" w:rsidP="00CD03F1">
      <w:pPr>
        <w:spacing w:after="0"/>
        <w:jc w:val="center"/>
        <w:rPr>
          <w:b/>
          <w:sz w:val="28"/>
          <w:szCs w:val="28"/>
        </w:rPr>
      </w:pPr>
      <w:r w:rsidRPr="00CD03F1">
        <w:rPr>
          <w:b/>
          <w:sz w:val="28"/>
          <w:szCs w:val="28"/>
        </w:rPr>
        <w:t>TEXT:  Pre</w:t>
      </w:r>
      <w:r w:rsidR="000F638F">
        <w:rPr>
          <w:b/>
          <w:sz w:val="28"/>
          <w:szCs w:val="28"/>
        </w:rPr>
        <w:t>c</w:t>
      </w:r>
      <w:r w:rsidRPr="00CD03F1">
        <w:rPr>
          <w:b/>
          <w:sz w:val="28"/>
          <w:szCs w:val="28"/>
        </w:rPr>
        <w:t>alculus</w:t>
      </w:r>
      <w:r w:rsidR="001F24B2">
        <w:rPr>
          <w:b/>
          <w:sz w:val="28"/>
          <w:szCs w:val="28"/>
        </w:rPr>
        <w:t xml:space="preserve"> (OpenStax) </w:t>
      </w:r>
      <w:r w:rsidRPr="00CD03F1">
        <w:rPr>
          <w:b/>
          <w:sz w:val="28"/>
          <w:szCs w:val="28"/>
        </w:rPr>
        <w:t xml:space="preserve">by </w:t>
      </w:r>
      <w:r w:rsidR="001F24B2">
        <w:rPr>
          <w:b/>
          <w:sz w:val="28"/>
          <w:szCs w:val="28"/>
        </w:rPr>
        <w:t>J. Abramson</w:t>
      </w:r>
    </w:p>
    <w:p w14:paraId="6DE73544" w14:textId="3408B86E" w:rsidR="00CD03F1" w:rsidRPr="00CD03F1" w:rsidRDefault="0001132C" w:rsidP="00CD03F1">
      <w:pPr>
        <w:spacing w:after="0"/>
        <w:jc w:val="center"/>
        <w:rPr>
          <w:b/>
          <w:sz w:val="28"/>
          <w:szCs w:val="28"/>
        </w:rPr>
      </w:pPr>
      <w:hyperlink r:id="rId7" w:history="1">
        <w:r w:rsidR="00FF6B36" w:rsidRPr="00360A7F">
          <w:rPr>
            <w:rStyle w:val="Hyperlink"/>
            <w:b/>
            <w:sz w:val="28"/>
            <w:szCs w:val="28"/>
          </w:rPr>
          <w:t>https://openstax.org/details/books/precalculus</w:t>
        </w:r>
      </w:hyperlink>
      <w:r w:rsidR="00FF6B36">
        <w:rPr>
          <w:b/>
          <w:sz w:val="28"/>
          <w:szCs w:val="28"/>
        </w:rPr>
        <w:t xml:space="preserve"> </w:t>
      </w:r>
    </w:p>
    <w:tbl>
      <w:tblPr>
        <w:tblW w:w="10530" w:type="dxa"/>
        <w:tblInd w:w="648" w:type="dxa"/>
        <w:tblLook w:val="04A0" w:firstRow="1" w:lastRow="0" w:firstColumn="1" w:lastColumn="0" w:noHBand="0" w:noVBand="1"/>
      </w:tblPr>
      <w:tblGrid>
        <w:gridCol w:w="7290"/>
        <w:gridCol w:w="1368"/>
        <w:gridCol w:w="1872"/>
      </w:tblGrid>
      <w:tr w:rsidR="00CD03F1" w:rsidRPr="00CD03F1" w14:paraId="11B8F7AF" w14:textId="77777777" w:rsidTr="001B2E8D">
        <w:trPr>
          <w:trHeight w:val="31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20E" w14:textId="36C3C169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CD03F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Approved:  </w:t>
            </w:r>
            <w:r w:rsidR="00FB71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August 23, 2019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62C4" w14:textId="7974076F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CD03F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Effective: </w:t>
            </w:r>
            <w:r w:rsidR="00FB71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Fall</w:t>
            </w:r>
            <w:r w:rsidR="00E53A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2019</w:t>
            </w:r>
          </w:p>
        </w:tc>
      </w:tr>
      <w:tr w:rsidR="00CD03F1" w:rsidRPr="00CD03F1" w14:paraId="0D3D78F4" w14:textId="77777777" w:rsidTr="001B2E8D">
        <w:trPr>
          <w:trHeight w:val="750"/>
        </w:trPr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F6F" w14:textId="77777777" w:rsidR="00CD03F1" w:rsidRPr="00CD03F1" w:rsidRDefault="00CD03F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3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MATERIAL TO BE COVERED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40C" w14:textId="77777777" w:rsidR="00CD03F1" w:rsidRPr="00CD03F1" w:rsidRDefault="00CD03F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03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SECTIONS FROM TEXT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4131" w14:textId="77777777" w:rsidR="00CD03F1" w:rsidRPr="00251C39" w:rsidRDefault="00304B2E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251C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RECOMMENDED</w:t>
            </w:r>
          </w:p>
          <w:p w14:paraId="568025F8" w14:textId="4C9E7627" w:rsidR="00304B2E" w:rsidRPr="00CD03F1" w:rsidRDefault="00304B2E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51C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TIME LINE</w:t>
            </w:r>
            <w:proofErr w:type="gramEnd"/>
          </w:p>
        </w:tc>
      </w:tr>
      <w:tr w:rsidR="00CD03F1" w:rsidRPr="00CD03F1" w14:paraId="19F481F5" w14:textId="77777777" w:rsidTr="001B2E8D">
        <w:trPr>
          <w:trHeight w:val="509"/>
        </w:trPr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58D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Definition and graphs of functions, average rate of change,</w:t>
            </w:r>
          </w:p>
          <w:p w14:paraId="489C0787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transformation of functions, combining functions, one-to-one and</w:t>
            </w:r>
          </w:p>
          <w:p w14:paraId="0BE87C3A" w14:textId="28F580FB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inverse functions</w:t>
            </w:r>
            <w:r w:rsidR="00BF4C70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(Modeling with functions is found throughout the book.)</w:t>
            </w:r>
          </w:p>
          <w:p w14:paraId="17F196F0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0A55EB8E" w14:textId="33A42D00" w:rsidR="000C0627" w:rsidRPr="001B2E8D" w:rsidRDefault="00F11CBC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="000F638F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Set</w:t>
            </w:r>
            <w:r w:rsidR="001B51D3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-builder</w:t>
            </w:r>
            <w:r w:rsidR="000F638F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notation and interval notation for writing domains.  </w:t>
            </w:r>
            <w:r w:rsidR="00D25A9D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Solving simple inequalities.  </w:t>
            </w:r>
            <w:r w:rsidR="005E3F48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Adding and subtracting rational expressions.  </w:t>
            </w:r>
            <w:r w:rsidR="00B548DE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Simplifying complex rational expressions and radical expressions that appear in difference quotients.  </w:t>
            </w:r>
            <w:r w:rsidR="00787EA0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Graphing lines</w:t>
            </w:r>
            <w:r w:rsidR="00BA00CC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, slopes of lines</w:t>
            </w:r>
            <w:r w:rsidR="00787EA0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</w:t>
            </w:r>
            <w:r w:rsidR="00D503F9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Graphing </w:t>
            </w:r>
            <w:r w:rsidR="002E43E5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and evaluating </w:t>
            </w:r>
            <w:r w:rsidR="00D503F9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piecewise-defined functions.  </w:t>
            </w:r>
            <w:r w:rsidR="00555C25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Equations of circles and graphing circles.</w:t>
            </w:r>
            <w:r w:rsidR="00555C25" w:rsidRPr="001B2E8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A00CC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Distance</w:t>
            </w:r>
            <w:r w:rsidR="00A7107A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BA00CC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rate</w:t>
            </w:r>
            <w:r w:rsidR="00A7107A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BA00CC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time</w:t>
            </w:r>
            <w:r w:rsidR="00975FD5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formula</w:t>
            </w:r>
            <w:r w:rsidR="00BA00CC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</w:t>
            </w:r>
            <w:r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Review of formulas used for modeling with functions.</w:t>
            </w:r>
            <w:r w:rsidR="004E5040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Additional time with function modeling.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1EE" w14:textId="53E55D8B" w:rsidR="00CD03F1" w:rsidRP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 – 1.5, 1.7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E50A" w14:textId="38A70E8F" w:rsidR="00727B89" w:rsidRPr="007F6123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4960719A" w14:textId="0C533F92" w:rsidR="00CD03F1" w:rsidRDefault="00B820B6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CD03F1"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6C0A3D00" w14:textId="77777777" w:rsidR="00727B89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EC02D1B" w14:textId="77777777" w:rsidR="00727B89" w:rsidRPr="007F6123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63CBBBE7" w14:textId="20368E62" w:rsidR="00727B89" w:rsidRPr="00CD03F1" w:rsidRDefault="00F67C32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CD03F1" w:rsidRPr="00CD03F1" w14:paraId="7585A419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6334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9B80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5686FE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1DCC9832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4D84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934D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3EBC5A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24B606A0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854A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3A87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EF344B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4B70945B" w14:textId="77777777" w:rsidTr="001B2E8D">
        <w:trPr>
          <w:trHeight w:val="509"/>
        </w:trPr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DA9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Linear functions and models; Quadratic functions and models;</w:t>
            </w:r>
          </w:p>
          <w:p w14:paraId="4ADE0C81" w14:textId="1E49647A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Polynomial functions, Zeros of polynomials; Rational functions</w:t>
            </w:r>
          </w:p>
          <w:p w14:paraId="65E323F3" w14:textId="77777777" w:rsidR="001F24B2" w:rsidRPr="001B2E8D" w:rsidRDefault="001F24B2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628F8BF" w14:textId="763BAADF" w:rsidR="00204EBC" w:rsidRPr="001B2E8D" w:rsidRDefault="00C414A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="005E3F48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actoring</w:t>
            </w:r>
            <w:r w:rsidR="00D22BEC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techniques</w:t>
            </w:r>
            <w:r w:rsidR="007D0CE2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</w:t>
            </w:r>
            <w:r w:rsidR="00875092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Simplifying rational expressions.  </w:t>
            </w:r>
            <w:r w:rsidR="007D0CE2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Using the quadratic formula.  C</w:t>
            </w:r>
            <w:r w:rsidR="006A6AF0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ompleting the square</w:t>
            </w:r>
            <w:r w:rsidR="007D0CE2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Dividing monomials</w:t>
            </w:r>
            <w:r w:rsidR="004533C7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and polynomials</w:t>
            </w:r>
            <w:r w:rsidR="007D0CE2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CD0F13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="008A0187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Multiplying complex numbers.  </w:t>
            </w:r>
            <w:r w:rsidR="001E18D2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Additional</w:t>
            </w:r>
            <w:r w:rsidR="00204EBC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time</w:t>
            </w:r>
            <w:r w:rsidR="00461EBA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with</w:t>
            </w:r>
            <w:r w:rsidR="00204EBC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61EBA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asymptotes.  Additional time with </w:t>
            </w:r>
            <w:r w:rsidR="00166399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sign analysis of </w:t>
            </w:r>
            <w:r w:rsidR="00A307A9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polynomial and rational inequalities.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3EF" w14:textId="77777777" w:rsid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2.1 – 2.3</w:t>
            </w:r>
          </w:p>
          <w:p w14:paraId="1CDBA250" w14:textId="31A0C911" w:rsidR="00B72611" w:rsidRP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3.1 – 3.8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FD6E" w14:textId="4E50300A" w:rsidR="00727B89" w:rsidRPr="007F6123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11BFEF52" w14:textId="7F05DB0D" w:rsidR="00CD03F1" w:rsidRDefault="00B820B6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E56CA2">
              <w:rPr>
                <w:rFonts w:ascii="Calibri" w:eastAsia="Times New Roman" w:hAnsi="Calibri" w:cs="Times New Roman"/>
                <w:color w:val="000000"/>
              </w:rPr>
              <w:t xml:space="preserve">.5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1E5A014E" w14:textId="77777777" w:rsidR="00727B89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18CA70F" w14:textId="77777777" w:rsidR="00727B89" w:rsidRPr="007F6123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30EE9255" w14:textId="6A1731B5" w:rsidR="00727B89" w:rsidRPr="00CD03F1" w:rsidRDefault="00510385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7C32">
              <w:rPr>
                <w:rFonts w:ascii="Calibri" w:eastAsia="Times New Roman" w:hAnsi="Calibri" w:cs="Times New Roman"/>
              </w:rPr>
              <w:t>6</w:t>
            </w:r>
            <w:r w:rsidR="00AB1C36" w:rsidRPr="00F67C32">
              <w:rPr>
                <w:rFonts w:ascii="Calibri" w:eastAsia="Times New Roman" w:hAnsi="Calibri" w:cs="Times New Roman"/>
              </w:rPr>
              <w:t>.5</w:t>
            </w:r>
            <w:r w:rsidR="00B75381" w:rsidRPr="00F67C32">
              <w:rPr>
                <w:rFonts w:ascii="Calibri" w:eastAsia="Times New Roman" w:hAnsi="Calibri" w:cs="Times New Roman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CD03F1" w:rsidRPr="00CD03F1" w14:paraId="7546BD08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39DB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5563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686DBD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49D96564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BFC9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60CD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E900F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49C44AED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9448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7A9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2BCF81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6E77BE79" w14:textId="77777777" w:rsidTr="001B2E8D">
        <w:trPr>
          <w:trHeight w:val="509"/>
        </w:trPr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F40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Exponential and logarithmic functions; Logarithmic properties;</w:t>
            </w:r>
          </w:p>
          <w:p w14:paraId="51FC8BBB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Exponential and logarithmic equations; Exponential and logarithmic</w:t>
            </w:r>
          </w:p>
          <w:p w14:paraId="7AAABCBA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models</w:t>
            </w:r>
          </w:p>
          <w:p w14:paraId="2C83CAD5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0A7B2F62" w14:textId="3213D04A" w:rsidR="00622079" w:rsidRPr="001B2E8D" w:rsidRDefault="00CD0F13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="00F9025A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Simplifying exponential expressions using exponent rules.  </w:t>
            </w:r>
            <w:r w:rsidR="00294FF4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Additional time with exponential and logarithm basics.  Basic exponential and logarithmic equations.</w:t>
            </w:r>
            <w:r w:rsidR="004E5040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Additional time with exponential function modeling.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871" w14:textId="3E720CC8" w:rsidR="00CD03F1" w:rsidRP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4.1 – 4.7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C5FD" w14:textId="06708FFD" w:rsidR="00727B89" w:rsidRPr="007F6123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56EB6CB7" w14:textId="47711D65" w:rsidR="00CD03F1" w:rsidRDefault="00B820B6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36763C">
              <w:rPr>
                <w:rFonts w:ascii="Calibri" w:eastAsia="Times New Roman" w:hAnsi="Calibri" w:cs="Times New Roman"/>
                <w:color w:val="000000"/>
              </w:rPr>
              <w:t>.5</w:t>
            </w:r>
            <w:r w:rsidR="00CD03F1"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178F547C" w14:textId="77777777" w:rsidR="00727B89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947A7F4" w14:textId="77777777" w:rsidR="00727B89" w:rsidRPr="007F6123" w:rsidRDefault="00727B89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4014867A" w14:textId="38DA9BA3" w:rsidR="00727B89" w:rsidRPr="00CD03F1" w:rsidRDefault="00C94608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3.5</w:t>
            </w:r>
            <w:r w:rsidR="00727B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CD03F1" w:rsidRPr="00CD03F1" w14:paraId="36CC1EF3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2517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A404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9B244C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4E510BE2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119D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CDC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AA822E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62A90229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A988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45F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1012AA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1AE0A3E2" w14:textId="77777777" w:rsidTr="001B2E8D">
        <w:trPr>
          <w:trHeight w:val="509"/>
        </w:trPr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193" w14:textId="7C188549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unit circle and angl</w:t>
            </w:r>
            <w:r w:rsidR="00DF6EE2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measure, trigonometric functions of angles,</w:t>
            </w:r>
          </w:p>
          <w:p w14:paraId="279F44C6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linear and angular velocity; Right triangle trigonometry and</w:t>
            </w:r>
          </w:p>
          <w:p w14:paraId="241E2564" w14:textId="77777777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applications; Graphs of trigonometric functions; Inverse trigonometric</w:t>
            </w:r>
          </w:p>
          <w:p w14:paraId="116F8359" w14:textId="4A60D74A" w:rsidR="001F24B2" w:rsidRPr="001B2E8D" w:rsidRDefault="001F24B2" w:rsidP="001F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functions and applications</w:t>
            </w:r>
          </w:p>
          <w:p w14:paraId="1DA5AF82" w14:textId="77777777" w:rsidR="00160265" w:rsidRPr="001B2E8D" w:rsidRDefault="00160265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08C4C939" w14:textId="1496C1EF" w:rsidR="00160265" w:rsidRPr="001B2E8D" w:rsidRDefault="00CD0F13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="00294FF4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Additional</w:t>
            </w:r>
            <w:r w:rsidR="00160265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time with evaluating trig</w:t>
            </w:r>
            <w:r w:rsidR="00D372A8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onometric</w:t>
            </w:r>
            <w:r w:rsidR="00160265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functions</w:t>
            </w:r>
            <w:r w:rsidR="00BA699D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especially in radians</w:t>
            </w:r>
            <w:r w:rsidR="00160265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4317C7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Additional time evaluating inverse trigonometric functions.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A56" w14:textId="77777777" w:rsid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5.1 – 5.4</w:t>
            </w:r>
          </w:p>
          <w:p w14:paraId="00683985" w14:textId="70CB6850" w:rsidR="00B72611" w:rsidRP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6.1 – 6.3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E256" w14:textId="77777777" w:rsidR="00727B89" w:rsidRPr="007F6123" w:rsidRDefault="00727B89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08CB1571" w14:textId="2481FE17" w:rsidR="00727B89" w:rsidRDefault="00DF6EE2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E56CA2">
              <w:rPr>
                <w:rFonts w:ascii="Calibri" w:eastAsia="Times New Roman" w:hAnsi="Calibri" w:cs="Times New Roman"/>
                <w:color w:val="000000"/>
              </w:rPr>
              <w:t>.5</w:t>
            </w:r>
            <w:r w:rsidR="00CD03F1"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72024FBD" w14:textId="77777777" w:rsidR="00727B89" w:rsidRDefault="00727B89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DB9EEA2" w14:textId="77777777" w:rsidR="00727B89" w:rsidRPr="007F6123" w:rsidRDefault="00727B89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3973646E" w14:textId="353A6F50" w:rsidR="00CD03F1" w:rsidRPr="00CD03F1" w:rsidRDefault="00C50DE1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B1C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CD03F1" w:rsidRPr="00CD03F1" w14:paraId="3BCA1AEB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E7C0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71A2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725F98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0D9724EE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74E6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78FE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A6F28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548C7664" w14:textId="77777777" w:rsidTr="001B2E8D">
        <w:trPr>
          <w:trHeight w:val="602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784D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2ADE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D5B18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34ED4377" w14:textId="77777777" w:rsidTr="001B2E8D">
        <w:trPr>
          <w:trHeight w:val="509"/>
        </w:trPr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844" w14:textId="77777777" w:rsidR="00985BE9" w:rsidRPr="001B2E8D" w:rsidRDefault="00985BE9" w:rsidP="0098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Trigonometric identities; Sum, difference, multiple-angle and half-angle</w:t>
            </w:r>
          </w:p>
          <w:p w14:paraId="17096FEE" w14:textId="2A93F0D8" w:rsidR="003F23D0" w:rsidRPr="001B2E8D" w:rsidRDefault="00985BE9" w:rsidP="003F2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formulas; Solving trigonometric equations</w:t>
            </w:r>
          </w:p>
          <w:p w14:paraId="7C3D0933" w14:textId="77777777" w:rsidR="00985BE9" w:rsidRPr="001B2E8D" w:rsidRDefault="00985BE9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BA6CFE4" w14:textId="4E04434D" w:rsidR="00BA699D" w:rsidRPr="001B2E8D" w:rsidRDefault="00FF5CF8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Review of trigonometric identities.</w:t>
            </w:r>
            <w:r w:rsidR="00B95984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Solving </w:t>
            </w:r>
            <w:r w:rsidR="00607B81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simple</w:t>
            </w:r>
            <w:r w:rsidR="00B95984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trigonometric equations.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771" w14:textId="4A229EA2" w:rsidR="00B72611" w:rsidRPr="00CD03F1" w:rsidRDefault="00CD03F1" w:rsidP="00F33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03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7.1 </w:t>
            </w:r>
            <w:r w:rsidR="00F338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–</w:t>
            </w:r>
            <w:r w:rsidRPr="00CD03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F338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7.3, </w:t>
            </w:r>
            <w:r w:rsidRPr="00CD03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</w:t>
            </w:r>
            <w:r w:rsidR="00F338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B330" w14:textId="77777777" w:rsidR="00727B89" w:rsidRPr="007F6123" w:rsidRDefault="00727B89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6AD8F628" w14:textId="168C3267" w:rsidR="00727B89" w:rsidRDefault="00DF6EE2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CD03F1"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20684BF4" w14:textId="77777777" w:rsidR="00727B89" w:rsidRDefault="00727B89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C368703" w14:textId="77777777" w:rsidR="00727B89" w:rsidRPr="007F6123" w:rsidRDefault="00727B89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5395CD2E" w14:textId="6400E6C0" w:rsidR="00CD03F1" w:rsidRPr="00CD03F1" w:rsidRDefault="00C50DE1" w:rsidP="00727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27B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CD03F1" w:rsidRPr="00CD03F1" w14:paraId="555E277B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956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0832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D24999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62D165F4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7CAB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5D93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6A5BE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69796A04" w14:textId="77777777" w:rsidTr="001B2E8D">
        <w:trPr>
          <w:trHeight w:val="509"/>
        </w:trPr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2C1E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32A5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1C32C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4CDA5880" w14:textId="77777777" w:rsidTr="001B2E8D">
        <w:trPr>
          <w:trHeight w:val="509"/>
        </w:trPr>
        <w:tc>
          <w:tcPr>
            <w:tcW w:w="72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0A2" w14:textId="055700EB" w:rsidR="00822CF9" w:rsidRPr="001B2E8D" w:rsidRDefault="00822CF9" w:rsidP="008E64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Vectors, the dot product, and applications</w:t>
            </w:r>
          </w:p>
          <w:p w14:paraId="40C877A9" w14:textId="77777777" w:rsidR="00822CF9" w:rsidRPr="001B2E8D" w:rsidRDefault="00822CF9" w:rsidP="008E64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1E4FF08" w14:textId="380F4836" w:rsidR="003E613D" w:rsidRPr="001B2E8D" w:rsidRDefault="003E613D" w:rsidP="008E64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Math 16 Support Topics: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="00444688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Review of vector operations.  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Additional time with applications involving vectors.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F1A" w14:textId="66A30398" w:rsidR="00CD03F1" w:rsidRP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EC05" w14:textId="52F5662C" w:rsidR="00AA374B" w:rsidRPr="007F6123" w:rsidRDefault="00AA374B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09ADFFAB" w14:textId="1B392E3C" w:rsidR="00CD03F1" w:rsidRDefault="00DF6EE2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D03F1"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77D2024B" w14:textId="77777777" w:rsidR="009D7A63" w:rsidRDefault="009D7A63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0BB448B1" w14:textId="77777777" w:rsidR="009D7A63" w:rsidRPr="007F6123" w:rsidRDefault="009D7A63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4568498C" w14:textId="4AFA060F" w:rsidR="009D7A63" w:rsidRPr="00CD03F1" w:rsidRDefault="004202FD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D7A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</w:t>
            </w:r>
          </w:p>
        </w:tc>
      </w:tr>
      <w:tr w:rsidR="00CD03F1" w:rsidRPr="00CD03F1" w14:paraId="2683F8CE" w14:textId="77777777" w:rsidTr="001B2E8D">
        <w:trPr>
          <w:trHeight w:val="509"/>
        </w:trPr>
        <w:tc>
          <w:tcPr>
            <w:tcW w:w="72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FBC4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32A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48D0EE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1DDF1C24" w14:textId="77777777" w:rsidTr="001B2E8D">
        <w:trPr>
          <w:trHeight w:val="509"/>
        </w:trPr>
        <w:tc>
          <w:tcPr>
            <w:tcW w:w="72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AF1C" w14:textId="77777777" w:rsidR="00CD03F1" w:rsidRPr="001B2E8D" w:rsidRDefault="00CD03F1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8876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ADCEB0" w14:textId="77777777" w:rsidR="00CD03F1" w:rsidRPr="00CD03F1" w:rsidRDefault="00CD03F1" w:rsidP="00CD0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3F1" w:rsidRPr="00CD03F1" w14:paraId="0CD4110D" w14:textId="77777777" w:rsidTr="001B2E8D">
        <w:trPr>
          <w:trHeight w:val="31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C39" w14:textId="0E36A253" w:rsidR="00822CF9" w:rsidRPr="001B2E8D" w:rsidRDefault="00822CF9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Systems of nonlinear equations; Partial fractions</w:t>
            </w:r>
          </w:p>
          <w:p w14:paraId="295214AD" w14:textId="77777777" w:rsidR="0030168F" w:rsidRPr="001B2E8D" w:rsidRDefault="0030168F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134761A1" w14:textId="21B155BA" w:rsidR="0030168F" w:rsidRPr="001B2E8D" w:rsidRDefault="0030168F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="009D7ACC"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Adding and subtracting rational expressions when LCD is needed.</w:t>
            </w:r>
            <w:r w:rsidR="009D7ACC" w:rsidRPr="001B2E8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D7ACC"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641448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Review of</w:t>
            </w:r>
            <w:r w:rsidR="00641448"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EF20FA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substitution and elimination methods</w:t>
            </w:r>
            <w:r w:rsidR="004D6FD1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for solving system of equations</w:t>
            </w:r>
            <w:r w:rsidR="00EF20FA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Solving s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ystems of linear equations</w:t>
            </w:r>
            <w:r w:rsidR="00427BE6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for partial fractions</w:t>
            </w:r>
            <w:r w:rsidR="00641448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B15" w14:textId="313A69D5" w:rsidR="00CD03F1" w:rsidRPr="00CD03F1" w:rsidRDefault="00B7261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9.3 – 9.4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D09" w14:textId="77777777" w:rsidR="001A6801" w:rsidRPr="007F6123" w:rsidRDefault="001A6801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679870BF" w14:textId="24C57807" w:rsidR="00CD03F1" w:rsidRDefault="00CD03F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3F1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56CA2">
              <w:rPr>
                <w:rFonts w:ascii="Calibri" w:eastAsia="Times New Roman" w:hAnsi="Calibri" w:cs="Times New Roman"/>
                <w:color w:val="000000"/>
              </w:rPr>
              <w:t>.25</w:t>
            </w:r>
            <w:r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16BDD6BB" w14:textId="77777777" w:rsidR="001A6801" w:rsidRDefault="001A6801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7A4AA985" w14:textId="77777777" w:rsidR="001A6801" w:rsidRPr="007F6123" w:rsidRDefault="001A6801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2510B3F2" w14:textId="0BD023F2" w:rsidR="001A6801" w:rsidRPr="00CD03F1" w:rsidRDefault="00F67C32" w:rsidP="001A6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F94B86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BF474F" w:rsidRPr="00CD03F1" w14:paraId="7D94AD48" w14:textId="77777777" w:rsidTr="001B2E8D">
        <w:trPr>
          <w:trHeight w:val="31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5681" w14:textId="1288CA3B" w:rsidR="00BF474F" w:rsidRPr="001B2E8D" w:rsidRDefault="00713EF4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Ellipses, hyperbolas, parabolas</w:t>
            </w:r>
          </w:p>
          <w:p w14:paraId="218D7612" w14:textId="77777777" w:rsidR="00BF474F" w:rsidRPr="001B2E8D" w:rsidRDefault="00BF474F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1B7DDF8" w14:textId="4AF756E5" w:rsidR="00BF474F" w:rsidRPr="001B2E8D" w:rsidRDefault="00BF474F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Math 16 Support Topics: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Identifying conic sections from their equations.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EEB" w14:textId="6D3CDCC8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10.1 – 10.3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453B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4C269E02" w14:textId="77777777" w:rsidR="00BF474F" w:rsidRPr="001308DD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308DD">
              <w:rPr>
                <w:rFonts w:ascii="Calibri" w:eastAsia="Times New Roman" w:hAnsi="Calibri" w:cs="Times New Roman"/>
                <w:bCs/>
                <w:color w:val="000000"/>
              </w:rPr>
              <w:t>3.5 hours</w:t>
            </w:r>
          </w:p>
          <w:p w14:paraId="008887B3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0CA90C2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36051F75" w14:textId="462014D4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 hour</w:t>
            </w:r>
          </w:p>
        </w:tc>
      </w:tr>
      <w:tr w:rsidR="00BF474F" w:rsidRPr="00CD03F1" w14:paraId="653E1FF4" w14:textId="77777777" w:rsidTr="001B2E8D">
        <w:trPr>
          <w:trHeight w:val="31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7032" w14:textId="77777777" w:rsidR="00BF474F" w:rsidRPr="001B2E8D" w:rsidRDefault="00BF474F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Infinite sequences and summation notation, arithmetic and geometric</w:t>
            </w:r>
          </w:p>
          <w:p w14:paraId="3F6709CD" w14:textId="77777777" w:rsidR="00BF474F" w:rsidRPr="001B2E8D" w:rsidRDefault="00BF474F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sequences; Mathematical induction; the Binomial Theorem.</w:t>
            </w:r>
          </w:p>
          <w:p w14:paraId="6EEFDCEE" w14:textId="77777777" w:rsidR="00BF474F" w:rsidRPr="001B2E8D" w:rsidRDefault="00BF474F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ACEE0CE" w14:textId="02FB800A" w:rsidR="00BF474F" w:rsidRPr="001B2E8D" w:rsidRDefault="00BF474F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Math 16 Support Topics:  </w:t>
            </w: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Algebra to support induction proofs.  Additional time with writing formulas for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3"/>
                  <w:szCs w:val="23"/>
                </w:rPr>
                <m:t>n</m:t>
              </m:r>
            </m:oMath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 term of sequence.  </w:t>
            </w:r>
            <w:r w:rsidRPr="001B2E8D">
              <w:rPr>
                <w:rFonts w:ascii="Times New Roman" w:eastAsia="Times New Roman" w:hAnsi="Times New Roman" w:cs="Times New Roman"/>
                <w:sz w:val="23"/>
                <w:szCs w:val="23"/>
              </w:rPr>
              <w:t>Additional time finding partial sums and infinite sums.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1B4B" w14:textId="52EEE096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11.1 – 11.4, 11.6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0C1" w14:textId="77777777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45DFF547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6.5</w:t>
            </w:r>
            <w:r w:rsidRPr="00CD03F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  <w:p w14:paraId="3BD1847A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FD4146F" w14:textId="77777777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16:</w:t>
            </w:r>
          </w:p>
          <w:p w14:paraId="0F8B11FF" w14:textId="3620D78B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2.5 hours</w:t>
            </w:r>
          </w:p>
        </w:tc>
      </w:tr>
      <w:tr w:rsidR="00BF474F" w:rsidRPr="00CD03F1" w14:paraId="1DE3BAB7" w14:textId="77777777" w:rsidTr="001B2E8D">
        <w:trPr>
          <w:trHeight w:val="31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DE9" w14:textId="1D8F3FB1" w:rsidR="00BF474F" w:rsidRPr="001B2E8D" w:rsidRDefault="00181E31" w:rsidP="00BF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Optional sections: (At least one of the following topics) Polar coordinates, limits, derivatives. For Riemann Sums and integrals see chapter 5 of OpenStax Calculus - </w:t>
            </w:r>
            <w:hyperlink r:id="rId8" w:history="1">
              <w:r w:rsidR="00577157" w:rsidRPr="001B2E8D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</w:rPr>
                <w:t>https://openstax.org/details/books/calculus-volume-1</w:t>
              </w:r>
            </w:hyperlink>
            <w:r w:rsidR="00577157" w:rsidRPr="001B2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11A6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8.3 – 8.4</w:t>
            </w:r>
          </w:p>
          <w:p w14:paraId="22A97DD0" w14:textId="60E2CA72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12.1 – 12.4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F593" w14:textId="77777777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Math 160:</w:t>
            </w:r>
          </w:p>
          <w:p w14:paraId="5B4C6C4D" w14:textId="1FF4E252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D03F1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</w:tr>
      <w:tr w:rsidR="00BF474F" w:rsidRPr="00CD03F1" w14:paraId="06E8F8DE" w14:textId="77777777" w:rsidTr="001B2E8D">
        <w:trPr>
          <w:trHeight w:val="31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7CFB" w14:textId="77777777" w:rsidR="00BF474F" w:rsidRPr="00822CF9" w:rsidRDefault="00BF474F" w:rsidP="00CD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7BFB" w14:textId="77777777" w:rsidR="00BF474F" w:rsidRDefault="00BF474F" w:rsidP="00CD0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9A2" w14:textId="77777777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Total Math 160:</w:t>
            </w:r>
          </w:p>
          <w:p w14:paraId="3F7920A4" w14:textId="4F4424E3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4B86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98090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94B86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98090E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036AFE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hours</w:t>
            </w:r>
          </w:p>
          <w:p w14:paraId="24E6148A" w14:textId="77777777" w:rsidR="00BF474F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AEA742" w14:textId="77777777" w:rsidR="00BF474F" w:rsidRPr="007F6123" w:rsidRDefault="00BF474F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6123">
              <w:rPr>
                <w:rFonts w:ascii="Calibri" w:eastAsia="Times New Roman" w:hAnsi="Calibri" w:cs="Times New Roman"/>
                <w:b/>
                <w:color w:val="000000"/>
              </w:rPr>
              <w:t>Total Math 16:</w:t>
            </w:r>
          </w:p>
          <w:p w14:paraId="6A101B02" w14:textId="5030313D" w:rsidR="00BF474F" w:rsidRPr="007F6123" w:rsidRDefault="00340F17" w:rsidP="00BF4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BF474F">
              <w:rPr>
                <w:rFonts w:ascii="Calibri" w:eastAsia="Times New Roman" w:hAnsi="Calibri" w:cs="Times New Roman"/>
                <w:color w:val="000000"/>
              </w:rPr>
              <w:t>.5 hours</w:t>
            </w:r>
          </w:p>
        </w:tc>
      </w:tr>
    </w:tbl>
    <w:p w14:paraId="5C82CF1B" w14:textId="77777777" w:rsidR="00C41F3D" w:rsidRDefault="00C41F3D" w:rsidP="00FB1B2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CB50DE2" w14:textId="16EEA6D4" w:rsidR="00FB1B20" w:rsidRPr="00217789" w:rsidRDefault="00FB1B20" w:rsidP="00FB1B2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17789">
        <w:rPr>
          <w:rFonts w:ascii="Times New Roman" w:hAnsi="Times New Roman" w:cs="Times New Roman"/>
          <w:sz w:val="24"/>
          <w:szCs w:val="24"/>
        </w:rPr>
        <w:t xml:space="preserve">All hours listed are </w:t>
      </w:r>
      <w:proofErr w:type="gramStart"/>
      <w:r w:rsidRPr="00217789">
        <w:rPr>
          <w:rFonts w:ascii="Times New Roman" w:hAnsi="Times New Roman" w:cs="Times New Roman"/>
          <w:sz w:val="24"/>
          <w:szCs w:val="24"/>
        </w:rPr>
        <w:t>face-time</w:t>
      </w:r>
      <w:proofErr w:type="gramEnd"/>
      <w:r w:rsidRPr="00217789">
        <w:rPr>
          <w:rFonts w:ascii="Times New Roman" w:hAnsi="Times New Roman" w:cs="Times New Roman"/>
          <w:sz w:val="24"/>
          <w:szCs w:val="24"/>
        </w:rPr>
        <w:t>; i.e. breaks are administered by the instructor separately and</w:t>
      </w:r>
    </w:p>
    <w:p w14:paraId="18E25BBD" w14:textId="77777777" w:rsidR="00FB1B20" w:rsidRPr="00217789" w:rsidRDefault="00FB1B20" w:rsidP="00FB1B20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217789">
        <w:rPr>
          <w:rFonts w:ascii="Times New Roman" w:hAnsi="Times New Roman" w:cs="Times New Roman"/>
          <w:sz w:val="24"/>
          <w:szCs w:val="24"/>
        </w:rPr>
        <w:t>are in addition to the hours listed.</w:t>
      </w:r>
    </w:p>
    <w:p w14:paraId="3EE623D2" w14:textId="77777777" w:rsidR="00FB1B20" w:rsidRPr="00217789" w:rsidRDefault="00FB1B20" w:rsidP="00FB1B2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 160 (4 units):  53</w:t>
      </w:r>
      <w:r w:rsidRPr="00217789">
        <w:rPr>
          <w:rFonts w:ascii="Times New Roman" w:eastAsia="Times New Roman" w:hAnsi="Times New Roman" w:cs="Times New Roman"/>
          <w:color w:val="000000"/>
          <w:sz w:val="24"/>
          <w:szCs w:val="24"/>
        </w:rPr>
        <w:t>.5 teaching hou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 + 4</w:t>
      </w:r>
      <w:r w:rsidRPr="00217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hours exams + 2.5-hour final = 60 hours</w:t>
      </w:r>
    </w:p>
    <w:p w14:paraId="1DF9180B" w14:textId="77777777" w:rsidR="00FB1B20" w:rsidRPr="00217789" w:rsidRDefault="00FB1B20" w:rsidP="00FB1B2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 16</w:t>
      </w:r>
      <w:proofErr w:type="gramStart"/>
      <w:r w:rsidRPr="00217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217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units):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  </w:t>
      </w:r>
      <w:r w:rsidRPr="00217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hours </w:t>
      </w:r>
    </w:p>
    <w:p w14:paraId="781C0EEC" w14:textId="77777777" w:rsidR="00FB1B20" w:rsidRDefault="00FB1B20" w:rsidP="00FB1B20">
      <w:pPr>
        <w:pStyle w:val="Heading3"/>
        <w:numPr>
          <w:ilvl w:val="0"/>
          <w:numId w:val="3"/>
        </w:numPr>
        <w:spacing w:before="72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Math 16: </w:t>
      </w:r>
      <w:r w:rsidRPr="00217789">
        <w:rPr>
          <w:rFonts w:ascii="Times New Roman" w:eastAsia="Arial" w:hAnsi="Times New Roman"/>
          <w:sz w:val="24"/>
          <w:szCs w:val="24"/>
        </w:rPr>
        <w:t>timeline does not include time for exams. Exams in the support course are at the discretion of the professor.</w:t>
      </w:r>
    </w:p>
    <w:p w14:paraId="67756506" w14:textId="77777777" w:rsidR="00FB1B20" w:rsidRPr="00217789" w:rsidRDefault="00FB1B20" w:rsidP="00FB1B20">
      <w:pPr>
        <w:pStyle w:val="Heading3"/>
        <w:numPr>
          <w:ilvl w:val="0"/>
          <w:numId w:val="3"/>
        </w:numPr>
        <w:spacing w:before="72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Math 16 is a 15-week course.  The corequisite course does not meet during finals week.</w:t>
      </w:r>
    </w:p>
    <w:p w14:paraId="1DB18999" w14:textId="77777777" w:rsidR="00FB1B20" w:rsidRPr="00CD7939" w:rsidRDefault="00FB1B20" w:rsidP="00FB1B20">
      <w:pPr>
        <w:spacing w:after="0"/>
        <w:ind w:firstLine="720"/>
        <w:rPr>
          <w:rFonts w:ascii="Times New Roman" w:eastAsia="Arial" w:hAnsi="Times New Roman"/>
          <w:sz w:val="8"/>
          <w:szCs w:val="8"/>
        </w:rPr>
      </w:pPr>
    </w:p>
    <w:p w14:paraId="3EF87412" w14:textId="77777777" w:rsidR="00FB1B20" w:rsidRPr="00CD7939" w:rsidRDefault="00FB1B20" w:rsidP="00FB1B20">
      <w:pPr>
        <w:pStyle w:val="Heading3"/>
        <w:spacing w:before="72"/>
        <w:rPr>
          <w:rFonts w:ascii="Times New Roman" w:eastAsia="Arial" w:hAnsi="Times New Roman"/>
        </w:rPr>
      </w:pPr>
      <w:r w:rsidRPr="00CD7939">
        <w:rPr>
          <w:rFonts w:ascii="Times New Roman" w:eastAsia="Arial" w:hAnsi="Times New Roman"/>
        </w:rPr>
        <w:t xml:space="preserve">            </w:t>
      </w:r>
      <w:r>
        <w:rPr>
          <w:rFonts w:ascii="Times New Roman" w:eastAsia="Arial" w:hAnsi="Times New Roman"/>
        </w:rPr>
        <w:t xml:space="preserve"> </w:t>
      </w:r>
    </w:p>
    <w:p w14:paraId="5C89A6F0" w14:textId="77777777" w:rsidR="00FB1B20" w:rsidRDefault="00FB1B20" w:rsidP="00FB1B20">
      <w:pPr>
        <w:spacing w:after="0"/>
        <w:ind w:left="720" w:right="576"/>
        <w:rPr>
          <w:rFonts w:ascii="Times New Roman" w:hAnsi="Times New Roman" w:cs="Times New Roman"/>
          <w:sz w:val="24"/>
          <w:szCs w:val="24"/>
        </w:rPr>
      </w:pPr>
      <w:r w:rsidRPr="005054DE">
        <w:rPr>
          <w:rFonts w:ascii="Times New Roman" w:hAnsi="Times New Roman" w:cs="Times New Roman"/>
          <w:b/>
          <w:sz w:val="24"/>
          <w:szCs w:val="24"/>
        </w:rPr>
        <w:t>Math 160 Note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054DE">
        <w:rPr>
          <w:rFonts w:ascii="Times New Roman" w:hAnsi="Times New Roman" w:cs="Times New Roman"/>
          <w:b/>
          <w:sz w:val="24"/>
          <w:szCs w:val="24"/>
        </w:rPr>
        <w:t>:</w:t>
      </w:r>
    </w:p>
    <w:p w14:paraId="27D61B35" w14:textId="77777777" w:rsidR="00FB1B20" w:rsidRPr="00084F7D" w:rsidRDefault="00FB1B20" w:rsidP="00FB1B20">
      <w:pPr>
        <w:pStyle w:val="ListParagraph"/>
        <w:numPr>
          <w:ilvl w:val="0"/>
          <w:numId w:val="2"/>
        </w:numPr>
        <w:spacing w:after="0"/>
        <w:ind w:right="576"/>
        <w:rPr>
          <w:rFonts w:ascii="Times New Roman" w:hAnsi="Times New Roman" w:cs="Times New Roman"/>
          <w:sz w:val="24"/>
          <w:szCs w:val="24"/>
        </w:rPr>
      </w:pPr>
      <w:r w:rsidRPr="00084F7D">
        <w:rPr>
          <w:rFonts w:ascii="Times New Roman" w:hAnsi="Times New Roman" w:cs="Times New Roman"/>
          <w:sz w:val="24"/>
          <w:szCs w:val="24"/>
        </w:rPr>
        <w:t xml:space="preserve">This course is a prerequisite for Math 180 (Calculus) and, consequently, it is important that the students develop </w:t>
      </w:r>
      <w:proofErr w:type="gramStart"/>
      <w:r w:rsidRPr="00084F7D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 w:rsidRPr="00084F7D">
        <w:rPr>
          <w:rFonts w:ascii="Times New Roman" w:hAnsi="Times New Roman" w:cs="Times New Roman"/>
          <w:sz w:val="24"/>
          <w:szCs w:val="24"/>
        </w:rPr>
        <w:t xml:space="preserve"> skills and background to increase their chance of success in calculus.</w:t>
      </w:r>
    </w:p>
    <w:p w14:paraId="5BDE87CF" w14:textId="77777777" w:rsidR="00FB1B20" w:rsidRPr="00CD7939" w:rsidRDefault="00FB1B20" w:rsidP="00FB1B20">
      <w:pPr>
        <w:spacing w:after="0"/>
        <w:ind w:left="720" w:right="576"/>
        <w:rPr>
          <w:rFonts w:ascii="Times New Roman" w:hAnsi="Times New Roman" w:cs="Times New Roman"/>
          <w:sz w:val="20"/>
          <w:szCs w:val="20"/>
        </w:rPr>
      </w:pPr>
    </w:p>
    <w:p w14:paraId="030CFBF3" w14:textId="77777777" w:rsidR="00FB1B20" w:rsidRDefault="00FB1B20" w:rsidP="00FB1B20">
      <w:pPr>
        <w:spacing w:after="0"/>
        <w:ind w:left="720" w:right="576"/>
        <w:rPr>
          <w:rFonts w:ascii="Times New Roman" w:hAnsi="Times New Roman" w:cs="Times New Roman"/>
          <w:b/>
          <w:sz w:val="24"/>
          <w:szCs w:val="24"/>
        </w:rPr>
      </w:pPr>
      <w:r w:rsidRPr="005054DE">
        <w:rPr>
          <w:rFonts w:ascii="Times New Roman" w:hAnsi="Times New Roman" w:cs="Times New Roman"/>
          <w:b/>
          <w:sz w:val="24"/>
          <w:szCs w:val="24"/>
        </w:rPr>
        <w:t>Math 16 Notes:</w:t>
      </w:r>
    </w:p>
    <w:p w14:paraId="242A5466" w14:textId="77777777" w:rsidR="00FB1B20" w:rsidRDefault="00FB1B20" w:rsidP="00FB1B20">
      <w:pPr>
        <w:pStyle w:val="ListParagraph"/>
        <w:numPr>
          <w:ilvl w:val="0"/>
          <w:numId w:val="2"/>
        </w:numPr>
        <w:spacing w:after="0"/>
        <w:ind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16 is a Pass/No Pass course and is not subject to department grading policy.</w:t>
      </w:r>
    </w:p>
    <w:p w14:paraId="06F48C9A" w14:textId="77777777" w:rsidR="00FB1B20" w:rsidRDefault="00FB1B20" w:rsidP="00FB1B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29542" w14:textId="77777777" w:rsidR="00FB1B20" w:rsidRDefault="00FB1B20" w:rsidP="00FB1B20">
      <w:pPr>
        <w:spacing w:after="0"/>
        <w:ind w:left="720" w:right="576"/>
        <w:rPr>
          <w:rFonts w:ascii="Times New Roman" w:hAnsi="Times New Roman" w:cs="Times New Roman"/>
          <w:sz w:val="24"/>
          <w:szCs w:val="24"/>
        </w:rPr>
      </w:pPr>
      <w:r w:rsidRPr="00084F7D">
        <w:rPr>
          <w:rFonts w:ascii="Times New Roman" w:hAnsi="Times New Roman" w:cs="Times New Roman"/>
          <w:b/>
          <w:sz w:val="24"/>
          <w:szCs w:val="24"/>
        </w:rPr>
        <w:t>Su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84F7D">
        <w:rPr>
          <w:rFonts w:ascii="Times New Roman" w:hAnsi="Times New Roman" w:cs="Times New Roman"/>
          <w:b/>
          <w:sz w:val="24"/>
          <w:szCs w:val="24"/>
        </w:rPr>
        <w:t>mi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84F7D">
        <w:rPr>
          <w:rFonts w:ascii="Times New Roman" w:hAnsi="Times New Roman" w:cs="Times New Roman"/>
          <w:b/>
          <w:sz w:val="24"/>
          <w:szCs w:val="24"/>
        </w:rPr>
        <w:t xml:space="preserve">ted </w:t>
      </w:r>
      <w:proofErr w:type="gramStart"/>
      <w:r w:rsidRPr="00084F7D">
        <w:rPr>
          <w:rFonts w:ascii="Times New Roman" w:hAnsi="Times New Roman" w:cs="Times New Roman"/>
          <w:b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Arellano, Beydler, Birca, Chavez, Kim, Kojima, Lee, Morales, Perez,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Tatoian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Wohlgezogen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E4F059" w14:textId="0C27C2EE" w:rsidR="00FB1B20" w:rsidRPr="000A0003" w:rsidRDefault="00FB1B20" w:rsidP="00FB1B20">
      <w:pPr>
        <w:spacing w:after="0" w:line="240" w:lineRule="auto"/>
        <w:ind w:right="-20" w:firstLine="720"/>
        <w:rPr>
          <w:rFonts w:ascii="Times New Roman" w:eastAsia="Rockwell" w:hAnsi="Times New Roman" w:cs="Times New Roman"/>
          <w:sz w:val="24"/>
          <w:szCs w:val="24"/>
        </w:rPr>
      </w:pPr>
      <w:r>
        <w:rPr>
          <w:rFonts w:ascii="Times New Roman" w:eastAsia="Rockwell" w:hAnsi="Times New Roman" w:cs="Times New Roman"/>
          <w:sz w:val="24"/>
          <w:szCs w:val="24"/>
        </w:rPr>
        <w:t xml:space="preserve">Math Department Policy can be found at: </w:t>
      </w:r>
      <w:hyperlink r:id="rId9" w:history="1">
        <w:r w:rsidR="00D14FDD" w:rsidRPr="001E7715">
          <w:rPr>
            <w:rStyle w:val="Hyperlink"/>
          </w:rPr>
          <w:t>https://www.mtsac.edu/math/departmentpolicy.html</w:t>
        </w:r>
      </w:hyperlink>
      <w:r w:rsidR="00D14FDD">
        <w:t xml:space="preserve"> </w:t>
      </w:r>
      <w:bookmarkStart w:id="0" w:name="_GoBack"/>
      <w:bookmarkEnd w:id="0"/>
    </w:p>
    <w:p w14:paraId="4B2B5866" w14:textId="63108B18" w:rsidR="00B74CDE" w:rsidRPr="000F2169" w:rsidRDefault="00B74CDE" w:rsidP="00FB1B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4CDE" w:rsidRPr="000F2169" w:rsidSect="004C1566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F8B0" w14:textId="77777777" w:rsidR="0001132C" w:rsidRDefault="0001132C" w:rsidP="001B51D3">
      <w:pPr>
        <w:spacing w:after="0" w:line="240" w:lineRule="auto"/>
      </w:pPr>
      <w:r>
        <w:separator/>
      </w:r>
    </w:p>
  </w:endnote>
  <w:endnote w:type="continuationSeparator" w:id="0">
    <w:p w14:paraId="094426E7" w14:textId="77777777" w:rsidR="0001132C" w:rsidRDefault="0001132C" w:rsidP="001B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84C4A" w14:textId="77777777" w:rsidR="0001132C" w:rsidRDefault="0001132C" w:rsidP="001B51D3">
      <w:pPr>
        <w:spacing w:after="0" w:line="240" w:lineRule="auto"/>
      </w:pPr>
      <w:r>
        <w:separator/>
      </w:r>
    </w:p>
  </w:footnote>
  <w:footnote w:type="continuationSeparator" w:id="0">
    <w:p w14:paraId="63480363" w14:textId="77777777" w:rsidR="0001132C" w:rsidRDefault="0001132C" w:rsidP="001B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0006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FD5FEE"/>
    <w:multiLevelType w:val="hybridMultilevel"/>
    <w:tmpl w:val="1E6C5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85B2E"/>
    <w:multiLevelType w:val="hybridMultilevel"/>
    <w:tmpl w:val="E38CEE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1"/>
    <w:rsid w:val="0001132C"/>
    <w:rsid w:val="00012AE5"/>
    <w:rsid w:val="00013B76"/>
    <w:rsid w:val="0002015D"/>
    <w:rsid w:val="000350FB"/>
    <w:rsid w:val="00036AFE"/>
    <w:rsid w:val="00067B78"/>
    <w:rsid w:val="00084F7D"/>
    <w:rsid w:val="00087C26"/>
    <w:rsid w:val="00094E7D"/>
    <w:rsid w:val="000B0FC8"/>
    <w:rsid w:val="000C0627"/>
    <w:rsid w:val="000E42AD"/>
    <w:rsid w:val="000F2169"/>
    <w:rsid w:val="000F5ACE"/>
    <w:rsid w:val="000F638F"/>
    <w:rsid w:val="00105EC4"/>
    <w:rsid w:val="001308DD"/>
    <w:rsid w:val="00143626"/>
    <w:rsid w:val="00143ACD"/>
    <w:rsid w:val="00151854"/>
    <w:rsid w:val="00160265"/>
    <w:rsid w:val="00166399"/>
    <w:rsid w:val="0017059E"/>
    <w:rsid w:val="00181E31"/>
    <w:rsid w:val="00190117"/>
    <w:rsid w:val="001A6801"/>
    <w:rsid w:val="001B2E8D"/>
    <w:rsid w:val="001B51D3"/>
    <w:rsid w:val="001E18D2"/>
    <w:rsid w:val="001F24B2"/>
    <w:rsid w:val="00204EBC"/>
    <w:rsid w:val="0022253E"/>
    <w:rsid w:val="00222555"/>
    <w:rsid w:val="002313B3"/>
    <w:rsid w:val="00232479"/>
    <w:rsid w:val="002379A8"/>
    <w:rsid w:val="00251C39"/>
    <w:rsid w:val="00263993"/>
    <w:rsid w:val="00270D22"/>
    <w:rsid w:val="00271BB5"/>
    <w:rsid w:val="00293ABA"/>
    <w:rsid w:val="00294FF4"/>
    <w:rsid w:val="002B1901"/>
    <w:rsid w:val="002D55BE"/>
    <w:rsid w:val="002D665E"/>
    <w:rsid w:val="002E43E5"/>
    <w:rsid w:val="0030168F"/>
    <w:rsid w:val="00302785"/>
    <w:rsid w:val="00304B2E"/>
    <w:rsid w:val="003107B0"/>
    <w:rsid w:val="00331C2B"/>
    <w:rsid w:val="00340F17"/>
    <w:rsid w:val="003528E4"/>
    <w:rsid w:val="0036763C"/>
    <w:rsid w:val="00395656"/>
    <w:rsid w:val="003A4190"/>
    <w:rsid w:val="003E613D"/>
    <w:rsid w:val="003F13EC"/>
    <w:rsid w:val="003F23D0"/>
    <w:rsid w:val="004202FD"/>
    <w:rsid w:val="00427A30"/>
    <w:rsid w:val="00427BE6"/>
    <w:rsid w:val="004317C7"/>
    <w:rsid w:val="00444688"/>
    <w:rsid w:val="00447753"/>
    <w:rsid w:val="004533C7"/>
    <w:rsid w:val="00455414"/>
    <w:rsid w:val="004564F4"/>
    <w:rsid w:val="00460CAB"/>
    <w:rsid w:val="00461EBA"/>
    <w:rsid w:val="00483271"/>
    <w:rsid w:val="004A1818"/>
    <w:rsid w:val="004A43FC"/>
    <w:rsid w:val="004C1566"/>
    <w:rsid w:val="004D6FD1"/>
    <w:rsid w:val="004E5040"/>
    <w:rsid w:val="005054DE"/>
    <w:rsid w:val="005076F0"/>
    <w:rsid w:val="00510385"/>
    <w:rsid w:val="005163D1"/>
    <w:rsid w:val="00555C25"/>
    <w:rsid w:val="00555FBA"/>
    <w:rsid w:val="005703FE"/>
    <w:rsid w:val="00577157"/>
    <w:rsid w:val="005968DE"/>
    <w:rsid w:val="005D611A"/>
    <w:rsid w:val="005E3F48"/>
    <w:rsid w:val="00607028"/>
    <w:rsid w:val="00607B81"/>
    <w:rsid w:val="00622079"/>
    <w:rsid w:val="00637A80"/>
    <w:rsid w:val="00641448"/>
    <w:rsid w:val="0066190A"/>
    <w:rsid w:val="006752C5"/>
    <w:rsid w:val="006759F1"/>
    <w:rsid w:val="0069364A"/>
    <w:rsid w:val="006A6AF0"/>
    <w:rsid w:val="006E020F"/>
    <w:rsid w:val="006E294D"/>
    <w:rsid w:val="006E4183"/>
    <w:rsid w:val="006F2954"/>
    <w:rsid w:val="006F30B1"/>
    <w:rsid w:val="00703412"/>
    <w:rsid w:val="00706394"/>
    <w:rsid w:val="00713EF4"/>
    <w:rsid w:val="00727B89"/>
    <w:rsid w:val="0073043C"/>
    <w:rsid w:val="00752469"/>
    <w:rsid w:val="00754F94"/>
    <w:rsid w:val="007704A7"/>
    <w:rsid w:val="007760F9"/>
    <w:rsid w:val="00787EA0"/>
    <w:rsid w:val="007C4FF3"/>
    <w:rsid w:val="007D0CE2"/>
    <w:rsid w:val="007D74E8"/>
    <w:rsid w:val="007F2B6B"/>
    <w:rsid w:val="007F38DA"/>
    <w:rsid w:val="007F6123"/>
    <w:rsid w:val="00815292"/>
    <w:rsid w:val="00822CF9"/>
    <w:rsid w:val="0082739D"/>
    <w:rsid w:val="00875092"/>
    <w:rsid w:val="008A0187"/>
    <w:rsid w:val="008B2B6B"/>
    <w:rsid w:val="008B5903"/>
    <w:rsid w:val="008B763B"/>
    <w:rsid w:val="008C624F"/>
    <w:rsid w:val="008D0C06"/>
    <w:rsid w:val="008D4453"/>
    <w:rsid w:val="008D5435"/>
    <w:rsid w:val="008E649E"/>
    <w:rsid w:val="008E71D1"/>
    <w:rsid w:val="008F7E02"/>
    <w:rsid w:val="00905B7C"/>
    <w:rsid w:val="009113B7"/>
    <w:rsid w:val="00913145"/>
    <w:rsid w:val="00936593"/>
    <w:rsid w:val="0096545A"/>
    <w:rsid w:val="00975FD5"/>
    <w:rsid w:val="0098090E"/>
    <w:rsid w:val="00985BE9"/>
    <w:rsid w:val="00991059"/>
    <w:rsid w:val="009B10B9"/>
    <w:rsid w:val="009D3FF5"/>
    <w:rsid w:val="009D4314"/>
    <w:rsid w:val="009D5176"/>
    <w:rsid w:val="009D6CC8"/>
    <w:rsid w:val="009D7A63"/>
    <w:rsid w:val="009D7ACC"/>
    <w:rsid w:val="009E7873"/>
    <w:rsid w:val="00A05845"/>
    <w:rsid w:val="00A06B4D"/>
    <w:rsid w:val="00A13538"/>
    <w:rsid w:val="00A13BC6"/>
    <w:rsid w:val="00A16147"/>
    <w:rsid w:val="00A307A9"/>
    <w:rsid w:val="00A7107A"/>
    <w:rsid w:val="00AA374B"/>
    <w:rsid w:val="00AB1C36"/>
    <w:rsid w:val="00AC666B"/>
    <w:rsid w:val="00AD68AD"/>
    <w:rsid w:val="00B06A3E"/>
    <w:rsid w:val="00B10706"/>
    <w:rsid w:val="00B13D09"/>
    <w:rsid w:val="00B352B2"/>
    <w:rsid w:val="00B548DE"/>
    <w:rsid w:val="00B57449"/>
    <w:rsid w:val="00B72611"/>
    <w:rsid w:val="00B74CDE"/>
    <w:rsid w:val="00B75381"/>
    <w:rsid w:val="00B820B6"/>
    <w:rsid w:val="00B92709"/>
    <w:rsid w:val="00B95984"/>
    <w:rsid w:val="00BA00CC"/>
    <w:rsid w:val="00BA699D"/>
    <w:rsid w:val="00BB56EE"/>
    <w:rsid w:val="00BE34D9"/>
    <w:rsid w:val="00BF474F"/>
    <w:rsid w:val="00BF4C70"/>
    <w:rsid w:val="00C16A1F"/>
    <w:rsid w:val="00C22383"/>
    <w:rsid w:val="00C35113"/>
    <w:rsid w:val="00C414A1"/>
    <w:rsid w:val="00C41F3D"/>
    <w:rsid w:val="00C4509E"/>
    <w:rsid w:val="00C50DE1"/>
    <w:rsid w:val="00C53F8D"/>
    <w:rsid w:val="00C741A0"/>
    <w:rsid w:val="00C8310C"/>
    <w:rsid w:val="00C855E9"/>
    <w:rsid w:val="00C85688"/>
    <w:rsid w:val="00C9344F"/>
    <w:rsid w:val="00C94608"/>
    <w:rsid w:val="00CA25C8"/>
    <w:rsid w:val="00CD03F1"/>
    <w:rsid w:val="00CD0905"/>
    <w:rsid w:val="00CD0DAE"/>
    <w:rsid w:val="00CD0F13"/>
    <w:rsid w:val="00CD19D7"/>
    <w:rsid w:val="00CE00A3"/>
    <w:rsid w:val="00CE34BA"/>
    <w:rsid w:val="00CF34CC"/>
    <w:rsid w:val="00D14DDE"/>
    <w:rsid w:val="00D14FDD"/>
    <w:rsid w:val="00D16B88"/>
    <w:rsid w:val="00D22BEC"/>
    <w:rsid w:val="00D25A9D"/>
    <w:rsid w:val="00D372A8"/>
    <w:rsid w:val="00D41824"/>
    <w:rsid w:val="00D470B4"/>
    <w:rsid w:val="00D503F9"/>
    <w:rsid w:val="00D766E7"/>
    <w:rsid w:val="00DA29A9"/>
    <w:rsid w:val="00DB405E"/>
    <w:rsid w:val="00DB5A82"/>
    <w:rsid w:val="00DF6EE2"/>
    <w:rsid w:val="00E53AB6"/>
    <w:rsid w:val="00E56CA2"/>
    <w:rsid w:val="00E67082"/>
    <w:rsid w:val="00E95BEC"/>
    <w:rsid w:val="00EA39C8"/>
    <w:rsid w:val="00EA6570"/>
    <w:rsid w:val="00EA70ED"/>
    <w:rsid w:val="00EE03D9"/>
    <w:rsid w:val="00EF20FA"/>
    <w:rsid w:val="00EF53EC"/>
    <w:rsid w:val="00F009A2"/>
    <w:rsid w:val="00F04F7D"/>
    <w:rsid w:val="00F05ED4"/>
    <w:rsid w:val="00F11CBC"/>
    <w:rsid w:val="00F30C3E"/>
    <w:rsid w:val="00F31489"/>
    <w:rsid w:val="00F338E8"/>
    <w:rsid w:val="00F372E5"/>
    <w:rsid w:val="00F67C32"/>
    <w:rsid w:val="00F74658"/>
    <w:rsid w:val="00F9025A"/>
    <w:rsid w:val="00F92B19"/>
    <w:rsid w:val="00F94B86"/>
    <w:rsid w:val="00FB1B20"/>
    <w:rsid w:val="00FB2BB5"/>
    <w:rsid w:val="00FB49B3"/>
    <w:rsid w:val="00FB711F"/>
    <w:rsid w:val="00FB784F"/>
    <w:rsid w:val="00FD360D"/>
    <w:rsid w:val="00FF0A6E"/>
    <w:rsid w:val="00FF5CF8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CE94D"/>
  <w15:docId w15:val="{F12A419B-787D-4DB4-83F5-88D207D1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F1"/>
  </w:style>
  <w:style w:type="paragraph" w:styleId="Heading3">
    <w:name w:val="heading 3"/>
    <w:basedOn w:val="Normal"/>
    <w:link w:val="Heading3Char"/>
    <w:uiPriority w:val="1"/>
    <w:unhideWhenUsed/>
    <w:qFormat/>
    <w:rsid w:val="00FB1B20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8DA"/>
    <w:rPr>
      <w:color w:val="808080"/>
    </w:rPr>
  </w:style>
  <w:style w:type="paragraph" w:styleId="ListBullet">
    <w:name w:val="List Bullet"/>
    <w:basedOn w:val="Normal"/>
    <w:uiPriority w:val="99"/>
    <w:unhideWhenUsed/>
    <w:rsid w:val="00084F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084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D3"/>
  </w:style>
  <w:style w:type="paragraph" w:styleId="Footer">
    <w:name w:val="footer"/>
    <w:basedOn w:val="Normal"/>
    <w:link w:val="FooterChar"/>
    <w:uiPriority w:val="99"/>
    <w:unhideWhenUsed/>
    <w:rsid w:val="001B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D3"/>
  </w:style>
  <w:style w:type="character" w:customStyle="1" w:styleId="Heading3Char">
    <w:name w:val="Heading 3 Char"/>
    <w:basedOn w:val="DefaultParagraphFont"/>
    <w:link w:val="Heading3"/>
    <w:uiPriority w:val="1"/>
    <w:rsid w:val="00FB1B20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FB1B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B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tax.org/details/books/calculus-volume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tax.org/details/books/precalcu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tsac.edu/math/department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Tran, Frank</dc:creator>
  <cp:lastModifiedBy>Jennifer Turner</cp:lastModifiedBy>
  <cp:revision>2</cp:revision>
  <dcterms:created xsi:type="dcterms:W3CDTF">2020-08-12T23:29:00Z</dcterms:created>
  <dcterms:modified xsi:type="dcterms:W3CDTF">2020-08-12T23:29:00Z</dcterms:modified>
</cp:coreProperties>
</file>