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B514A4" w:rsidP="3E432541" w:rsidRDefault="001A1951" w14:paraId="4E7E3C57" w14:textId="62825004">
      <w:pPr>
        <w:rPr>
          <w:rFonts w:ascii="Calibri" w:hAnsi="Calibri" w:eastAsia="Calibri" w:cs="Calibri"/>
          <w:sz w:val="44"/>
          <w:szCs w:val="44"/>
        </w:rPr>
      </w:pPr>
      <w:r>
        <w:rPr>
          <w:rFonts w:ascii="Calibri" w:hAnsi="Calibri" w:eastAsia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FC35DE" w:rsidR="00B514A4" w:rsidRDefault="007A068C" w14:paraId="1DFC73F1" w14:textId="09BC036D">
                            <w:pPr>
                              <w:textDirection w:val="btLr"/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Minutes </w:t>
                            </w:r>
                            <w:bookmarkStart w:name="_GoBack" w:id="0"/>
                            <w:bookmarkEnd w:id="0"/>
                            <w:r w:rsidR="00E21FF4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for 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February 7,</w:t>
                            </w:r>
                            <w:r w:rsidR="00B81AFD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hAnsi="Calibri" w:eastAsia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:rsidR="00B514A4" w:rsidRDefault="001728E6" w14:paraId="672A6659" w14:textId="0CEF291B">
                            <w:pPr>
                              <w:textDirection w:val="btL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9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00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 to 1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0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0 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a</w:t>
                            </w:r>
                            <w:r w:rsidR="001A1951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6B0AA4">
                              <w:rPr>
                                <w:rFonts w:ascii="Calibri" w:hAnsi="Calibri" w:eastAsia="Calibri" w:cs="Calibri"/>
                                <w:b/>
                                <w:color w:val="000000"/>
                                <w:sz w:val="32"/>
                              </w:rPr>
                              <w:t>4-2460</w:t>
                            </w:r>
                            <w:r w:rsidR="001A1951">
                              <w:rPr>
                                <w:rFonts w:ascii="Arial" w:hAnsi="Arial" w:eastAsia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id="Rectangle 1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stroked="f" w14:anchorId="58C1F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>
                <v:textbox inset="2.53958mm,1.2694mm,2.53958mm,1.2694mm">
                  <w:txbxContent>
                    <w:p w:rsidRPr="00FC35DE" w:rsidR="00B514A4" w:rsidRDefault="007A068C" w14:paraId="1DFC73F1" w14:textId="09BC036D">
                      <w:pPr>
                        <w:textDirection w:val="btLr"/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Minutes </w:t>
                      </w:r>
                      <w:r w:rsidR="00E21FF4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for 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February 7,</w:t>
                      </w:r>
                      <w:r w:rsidR="00B81AFD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hAnsi="Calibri" w:eastAsia="Calibri" w:cs="Calibri"/>
                          <w:color w:val="000000"/>
                          <w:sz w:val="44"/>
                        </w:rPr>
                        <w:t>20</w:t>
                      </w:r>
                    </w:p>
                    <w:p w:rsidR="00B514A4" w:rsidRDefault="001728E6" w14:paraId="672A6659" w14:textId="0CEF291B">
                      <w:pPr>
                        <w:textDirection w:val="btLr"/>
                      </w:pP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9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00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 to 1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0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0 </w:t>
                      </w:r>
                      <w:r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a</w:t>
                      </w:r>
                      <w:r w:rsidR="001A1951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6B0AA4">
                        <w:rPr>
                          <w:rFonts w:ascii="Calibri" w:hAnsi="Calibri" w:eastAsia="Calibri" w:cs="Calibri"/>
                          <w:b/>
                          <w:color w:val="000000"/>
                          <w:sz w:val="32"/>
                        </w:rPr>
                        <w:t>4-2460</w:t>
                      </w:r>
                      <w:r w:rsidR="001A1951">
                        <w:rPr>
                          <w:rFonts w:ascii="Arial" w:hAnsi="Arial" w:eastAsia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4A4" w:rsidRDefault="14C84211" w14:paraId="29D6B04F" w14:textId="397BDCF9">
      <w:r>
        <w:t xml:space="preserve"> </w:t>
      </w:r>
    </w:p>
    <w:tbl>
      <w:tblPr>
        <w:tblW w:w="108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:rsidTr="07DE6A91" w14:paraId="24B5AC8E" w14:textId="77777777">
        <w:tc>
          <w:tcPr>
            <w:tcW w:w="10818" w:type="dxa"/>
            <w:gridSpan w:val="4"/>
            <w:shd w:val="clear" w:color="auto" w:fill="000000" w:themeFill="text1"/>
            <w:tcMar/>
          </w:tcPr>
          <w:p w:rsidR="00B514A4" w:rsidRDefault="001A1951" w14:paraId="23602A9D" w14:textId="77777777">
            <w:pPr>
              <w:jc w:val="center"/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:rsidTr="07DE6A91" w14:paraId="30F3D909" w14:textId="77777777">
        <w:tc>
          <w:tcPr>
            <w:tcW w:w="535" w:type="dxa"/>
            <w:tcMar/>
          </w:tcPr>
          <w:p w:rsidR="00B514A4" w:rsidP="3854D036" w:rsidRDefault="00B514A4" w14:paraId="5DAB6C7B" w14:textId="19D86DF5">
            <w:pPr>
              <w:spacing w:line="259" w:lineRule="auto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7DE6A91" w:rsidR="2D933947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  <w:tcMar/>
          </w:tcPr>
          <w:p w:rsidR="00B514A4" w:rsidRDefault="001A1951" w14:paraId="10FC5B3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  <w:tcMar/>
          </w:tcPr>
          <w:p w:rsidR="00B514A4" w:rsidP="14C84211" w:rsidRDefault="00B514A4" w14:paraId="02EB378F" w14:textId="4051966E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  <w:tcMar/>
          </w:tcPr>
          <w:p w:rsidR="00B514A4" w:rsidRDefault="001A1951" w14:paraId="0A6B9899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:rsidTr="07DE6A91" w14:paraId="284F824C" w14:textId="77777777">
        <w:tc>
          <w:tcPr>
            <w:tcW w:w="535" w:type="dxa"/>
            <w:tcMar/>
          </w:tcPr>
          <w:p w:rsidR="00B514A4" w:rsidP="7B7041E4" w:rsidRDefault="00B514A4" w14:paraId="6A05A809" w14:textId="151915C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7DE6A91" w:rsidR="208772FC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  <w:tcMar/>
          </w:tcPr>
          <w:p w:rsidR="00B514A4" w:rsidRDefault="00BD31FD" w14:paraId="7825A366" w14:textId="5AC8094A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Gabby Sesma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  <w:tcMar/>
          </w:tcPr>
          <w:p w:rsidR="00B514A4" w:rsidP="7B7041E4" w:rsidRDefault="00B514A4" w14:paraId="5A39BBE3" w14:textId="2BC12FA8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7DE6A91" w:rsidR="1F3EDAF3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  <w:tcMar/>
          </w:tcPr>
          <w:p w:rsidR="00B514A4" w:rsidRDefault="001A1951" w14:paraId="26D22214" w14:textId="366BFCD5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>(Co-chair)</w:t>
            </w:r>
          </w:p>
        </w:tc>
      </w:tr>
      <w:tr w:rsidR="00B514A4" w:rsidTr="07DE6A91" w14:paraId="019D00EF" w14:textId="77777777">
        <w:tc>
          <w:tcPr>
            <w:tcW w:w="535" w:type="dxa"/>
            <w:tcMar/>
          </w:tcPr>
          <w:p w:rsidR="00B514A4" w:rsidP="3854D036" w:rsidRDefault="00B514A4" w14:paraId="41C8F396" w14:textId="3D59F712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  <w:tcMar/>
          </w:tcPr>
          <w:p w:rsidR="00B514A4" w:rsidRDefault="001A1951" w14:paraId="1B91612D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  <w:tcMar/>
          </w:tcPr>
          <w:p w:rsidR="00B514A4" w:rsidP="3854D036" w:rsidRDefault="00B514A4" w14:paraId="72A3D3EC" w14:textId="3DD17875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7DE6A91" w:rsidR="1F3EDAF3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  <w:tcMar/>
          </w:tcPr>
          <w:p w:rsidR="00B514A4" w:rsidRDefault="001A1951" w14:paraId="1231625C" w14:textId="201AD1B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hAnsi="Calibri" w:eastAsia="Calibri" w:cs="Calibri"/>
                <w:sz w:val="20"/>
                <w:szCs w:val="20"/>
              </w:rPr>
              <w:t xml:space="preserve"> (Co-chair)</w:t>
            </w:r>
          </w:p>
        </w:tc>
      </w:tr>
      <w:tr w:rsidR="00B514A4" w:rsidTr="07DE6A91" w14:paraId="027EC231" w14:textId="77777777">
        <w:trPr>
          <w:trHeight w:val="240"/>
        </w:trPr>
        <w:tc>
          <w:tcPr>
            <w:tcW w:w="535" w:type="dxa"/>
            <w:tcMar/>
          </w:tcPr>
          <w:p w:rsidR="00B514A4" w:rsidP="4247A1A7" w:rsidRDefault="00B514A4" w14:paraId="0D0B940D" w14:textId="140F105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  <w:tcMar/>
          </w:tcPr>
          <w:p w:rsidR="00B514A4" w:rsidRDefault="00BD31FD" w14:paraId="462E2405" w14:textId="77A4DA32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Vacant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 by Academic Senate</w:t>
            </w:r>
          </w:p>
        </w:tc>
        <w:tc>
          <w:tcPr>
            <w:tcW w:w="540" w:type="dxa"/>
            <w:tcMar/>
          </w:tcPr>
          <w:p w:rsidR="00B514A4" w:rsidP="3854D036" w:rsidRDefault="00B514A4" w14:paraId="0E27B00A" w14:textId="7115E89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 w:rsidRPr="07DE6A91" w:rsidR="7B67CFDF">
              <w:rPr>
                <w:rFonts w:ascii="Calibri" w:hAnsi="Calibri" w:eastAsia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  <w:tcMar/>
          </w:tcPr>
          <w:p w:rsidR="00B514A4" w:rsidRDefault="00B81AFD" w14:paraId="463410CE" w14:textId="4197EC7D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hAnsi="Calibri" w:eastAsia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:rsidTr="07DE6A91" w14:paraId="221B89C9" w14:textId="77777777">
        <w:trPr>
          <w:trHeight w:val="240"/>
        </w:trPr>
        <w:tc>
          <w:tcPr>
            <w:tcW w:w="535" w:type="dxa"/>
            <w:tcMar/>
          </w:tcPr>
          <w:p w:rsidR="00B514A4" w:rsidP="7B7041E4" w:rsidRDefault="00B514A4" w14:paraId="60061E4C" w14:textId="6E2019A0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  <w:tcMar/>
          </w:tcPr>
          <w:p w:rsidR="00B514A4" w:rsidP="003C6B81" w:rsidRDefault="001A1951" w14:paraId="70CD6BB9" w14:textId="1B428B3C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  <w:tcMar/>
          </w:tcPr>
          <w:p w:rsidR="00B514A4" w:rsidRDefault="00B514A4" w14:paraId="44EAFD9C" w14:textId="77777777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  <w:tcMar/>
          </w:tcPr>
          <w:p w:rsidR="00B514A4" w:rsidRDefault="00B514A4" w14:paraId="4849218D" w14:textId="50DD6067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</w:tr>
      <w:tr w:rsidR="167F1168" w:rsidTr="07DE6A91" w14:paraId="24D62FCA" w14:textId="77777777">
        <w:trPr>
          <w:trHeight w:val="240"/>
        </w:trPr>
        <w:tc>
          <w:tcPr>
            <w:tcW w:w="535" w:type="dxa"/>
            <w:tcMar/>
          </w:tcPr>
          <w:p w:rsidR="167F1168" w:rsidP="167F1168" w:rsidRDefault="167F1168" w14:paraId="2A4F2CB0" w14:textId="07003D14"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793" w:type="dxa"/>
            <w:tcMar/>
          </w:tcPr>
          <w:p w:rsidR="167F1168" w:rsidP="167F1168" w:rsidRDefault="167F1168" w14:paraId="33CE6751" w14:textId="22098E1B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="167F1168" w:rsidP="00BD31FD" w:rsidRDefault="167F1168" w14:paraId="75C17ED3" w14:textId="28AD9982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4950" w:type="dxa"/>
            <w:tcMar/>
          </w:tcPr>
          <w:p w:rsidR="167F1168" w:rsidP="00BD31FD" w:rsidRDefault="3A47860E" w14:paraId="5F3244D0" w14:textId="62EE87B1">
            <w:pPr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hAnsi="Calibri" w:eastAsia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:rsidR="00B514A4" w:rsidRDefault="00B514A4" w14:paraId="4B94D5A5" w14:textId="77777777">
      <w:pPr>
        <w:pStyle w:val="Title"/>
        <w:rPr>
          <w:rFonts w:ascii="Calibri" w:hAnsi="Calibri" w:eastAsia="Calibri" w:cs="Calibri"/>
          <w:sz w:val="20"/>
          <w:szCs w:val="20"/>
        </w:rPr>
      </w:pPr>
    </w:p>
    <w:tbl>
      <w:tblPr>
        <w:tblW w:w="107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Pr="003C6B81" w:rsidR="00B514A4" w:rsidTr="1E02E052" w14:paraId="51FBF4E9" w14:textId="77777777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:rsidRPr="003C6B81" w:rsidR="00B514A4" w:rsidRDefault="001A1951" w14:paraId="4BC3107F" w14:textId="77777777">
            <w:pPr>
              <w:spacing w:before="60" w:after="60"/>
              <w:jc w:val="center"/>
              <w:rPr>
                <w:rFonts w:ascii="Calibri" w:hAnsi="Calibri" w:eastAsia="Calibri" w:cs="Calibri"/>
                <w:b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:rsidRPr="003C6B81" w:rsidR="00B514A4" w:rsidRDefault="001A1951" w14:paraId="64223A70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:rsidRPr="003C6B81" w:rsidR="00B514A4" w:rsidRDefault="001A1951" w14:paraId="4CE37F5A" w14:textId="77777777">
            <w:pPr>
              <w:pStyle w:val="Heading1"/>
              <w:spacing w:before="60" w:after="60"/>
              <w:jc w:val="center"/>
              <w:rPr>
                <w:rFonts w:ascii="Calibri" w:hAnsi="Calibri" w:eastAsia="Calibri" w:cs="Calibri"/>
                <w:b/>
                <w:i w:val="0"/>
                <w:color w:val="FFFFFF"/>
              </w:rPr>
            </w:pPr>
            <w:r w:rsidRPr="003C6B81">
              <w:rPr>
                <w:rFonts w:ascii="Calibri" w:hAnsi="Calibri" w:eastAsia="Calibri" w:cs="Calibri"/>
                <w:b/>
                <w:i w:val="0"/>
                <w:color w:val="FFFFFF"/>
              </w:rPr>
              <w:t>OUTCOME</w:t>
            </w:r>
          </w:p>
        </w:tc>
      </w:tr>
      <w:tr w:rsidRPr="003C6B81" w:rsidR="00B514A4" w:rsidTr="1E02E052" w14:paraId="209AEA7E" w14:textId="77777777">
        <w:trPr>
          <w:trHeight w:val="520"/>
        </w:trPr>
        <w:tc>
          <w:tcPr>
            <w:tcW w:w="2268" w:type="dxa"/>
          </w:tcPr>
          <w:p w:rsidRPr="003C6B81" w:rsidR="00B514A4" w:rsidRDefault="001A1951" w14:paraId="49CA2FA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/>
              </w:rPr>
            </w:pPr>
            <w:r w:rsidRPr="003C6B81">
              <w:rPr>
                <w:rFonts w:ascii="Calibri" w:hAnsi="Calibri" w:eastAsia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:rsidRPr="003C6B81" w:rsidR="00B514A4" w:rsidP="001728E6" w:rsidRDefault="00DB5F11" w14:paraId="2992F855" w14:textId="2F2AB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Review</w:t>
            </w:r>
            <w:r w:rsidR="006172E9">
              <w:rPr>
                <w:rFonts w:ascii="Calibri" w:hAnsi="Calibri" w:eastAsia="Calibri" w:cs="Calibri"/>
              </w:rPr>
              <w:t xml:space="preserve"> </w:t>
            </w:r>
            <w:r w:rsidR="001728E6">
              <w:rPr>
                <w:rFonts w:ascii="Calibri" w:hAnsi="Calibri" w:eastAsia="Calibri" w:cs="Calibri"/>
              </w:rPr>
              <w:t>December</w:t>
            </w:r>
            <w:r w:rsidR="00FC35DE">
              <w:rPr>
                <w:rFonts w:ascii="Calibri" w:hAnsi="Calibri" w:eastAsia="Calibri" w:cs="Calibri"/>
              </w:rPr>
              <w:t xml:space="preserve"> </w:t>
            </w:r>
            <w:r w:rsidRPr="44BEC5CE" w:rsidR="44BEC5CE">
              <w:rPr>
                <w:rFonts w:ascii="Calibri" w:hAnsi="Calibri" w:eastAsia="Calibri" w:cs="Calibri"/>
              </w:rPr>
              <w:t>minutes</w:t>
            </w:r>
          </w:p>
        </w:tc>
        <w:tc>
          <w:tcPr>
            <w:tcW w:w="3315" w:type="dxa"/>
          </w:tcPr>
          <w:p w:rsidRPr="003C6B81" w:rsidR="00FC35DE" w:rsidP="3854D036" w:rsidRDefault="66E4AAFF" w14:paraId="3DEEC669" w14:textId="78E08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hAnsi="Calibri" w:eastAsia="Calibri" w:cs="Calibri"/>
                <w:color w:val="000000" w:themeColor="text1"/>
              </w:rPr>
            </w:pPr>
            <w:r w:rsidRPr="4654DDFC">
              <w:rPr>
                <w:rFonts w:ascii="Calibri" w:hAnsi="Calibri" w:eastAsia="Calibri" w:cs="Calibri"/>
                <w:color w:val="000000" w:themeColor="text1"/>
              </w:rPr>
              <w:t>December minutes approved. Motion by Gabby, seconded by Melissa, minutes approved by acclamation.</w:t>
            </w:r>
          </w:p>
        </w:tc>
      </w:tr>
      <w:tr w:rsidRPr="003C6B81" w:rsidR="00BD31FD" w:rsidTr="1E02E052" w14:paraId="17CA8643" w14:textId="77777777">
        <w:tc>
          <w:tcPr>
            <w:tcW w:w="2268" w:type="dxa"/>
          </w:tcPr>
          <w:p w:rsidRPr="003C6B81" w:rsidR="00BD31FD" w:rsidP="3854D036" w:rsidRDefault="3854D036" w14:paraId="48134011" w14:textId="1C624E83">
            <w:pPr>
              <w:rPr>
                <w:rFonts w:ascii="Calibri" w:hAnsi="Calibri" w:eastAsia="Calibri" w:cs="Calibri"/>
              </w:rPr>
            </w:pPr>
            <w:r w:rsidRPr="3854D036">
              <w:rPr>
                <w:rFonts w:ascii="Calibri" w:hAnsi="Calibri" w:eastAsia="Calibri" w:cs="Calibri"/>
              </w:rPr>
              <w:t>Way to Go, Joe!</w:t>
            </w:r>
          </w:p>
        </w:tc>
        <w:tc>
          <w:tcPr>
            <w:tcW w:w="5209" w:type="dxa"/>
          </w:tcPr>
          <w:p w:rsidRPr="003C6B81" w:rsidR="00BD31FD" w:rsidP="001728E6" w:rsidRDefault="3854D036" w14:paraId="258D9DA0" w14:textId="4DECE1E8">
            <w:pPr>
              <w:rPr>
                <w:rFonts w:ascii="Calibri" w:hAnsi="Calibri" w:eastAsia="Calibri" w:cs="Calibri"/>
              </w:rPr>
            </w:pPr>
            <w:r w:rsidRPr="3854D036">
              <w:rPr>
                <w:rFonts w:ascii="Calibri" w:hAnsi="Calibri" w:eastAsia="Calibri" w:cs="Calibri"/>
              </w:rPr>
              <w:t xml:space="preserve">Ruben to work with </w:t>
            </w:r>
            <w:r w:rsidR="001728E6">
              <w:rPr>
                <w:rFonts w:ascii="Calibri" w:hAnsi="Calibri" w:eastAsia="Calibri" w:cs="Calibri"/>
              </w:rPr>
              <w:t>Warehouse</w:t>
            </w:r>
            <w:r w:rsidRPr="3854D036">
              <w:rPr>
                <w:rFonts w:ascii="Calibri" w:hAnsi="Calibri" w:eastAsia="Calibri" w:cs="Calibri"/>
              </w:rPr>
              <w:t xml:space="preserve"> to select next re</w:t>
            </w:r>
            <w:r w:rsidR="001728E6">
              <w:rPr>
                <w:rFonts w:ascii="Calibri" w:hAnsi="Calibri" w:eastAsia="Calibri" w:cs="Calibri"/>
              </w:rPr>
              <w:t>cipient for delivery in March</w:t>
            </w:r>
          </w:p>
        </w:tc>
        <w:tc>
          <w:tcPr>
            <w:tcW w:w="3315" w:type="dxa"/>
          </w:tcPr>
          <w:p w:rsidR="00FC35DE" w:rsidP="6B571A50" w:rsidRDefault="3B74312C" w14:paraId="2DBD2412" w14:textId="7CE8D752">
            <w:pPr>
              <w:rPr>
                <w:rFonts w:ascii="Calibri" w:hAnsi="Calibri" w:eastAsia="Calibri" w:cs="Calibri"/>
              </w:rPr>
            </w:pPr>
            <w:r w:rsidRPr="1E02E052">
              <w:rPr>
                <w:rFonts w:ascii="Calibri" w:hAnsi="Calibri" w:eastAsia="Calibri" w:cs="Calibri"/>
              </w:rPr>
              <w:t>Way to Go, Joe awarded to the Warehouse staff.  P</w:t>
            </w:r>
            <w:r w:rsidRPr="1E02E052" w:rsidR="4044841E">
              <w:rPr>
                <w:rFonts w:ascii="Calibri" w:hAnsi="Calibri" w:eastAsia="Calibri" w:cs="Calibri"/>
              </w:rPr>
              <w:t>i</w:t>
            </w:r>
            <w:r w:rsidRPr="1E02E052">
              <w:rPr>
                <w:rFonts w:ascii="Calibri" w:hAnsi="Calibri" w:eastAsia="Calibri" w:cs="Calibri"/>
              </w:rPr>
              <w:t>ctures and awarding went well.</w:t>
            </w:r>
          </w:p>
          <w:p w:rsidR="00FC35DE" w:rsidP="6B571A50" w:rsidRDefault="00FC35DE" w14:paraId="2551356D" w14:textId="77777777">
            <w:pPr>
              <w:rPr>
                <w:rFonts w:ascii="Calibri" w:hAnsi="Calibri" w:eastAsia="Calibri" w:cs="Calibri"/>
              </w:rPr>
            </w:pPr>
          </w:p>
          <w:p w:rsidRPr="003C6B81" w:rsidR="00FC35DE" w:rsidP="6B571A50" w:rsidRDefault="00FC35DE" w14:paraId="44E4C79C" w14:textId="4C1D9104">
            <w:pPr>
              <w:rPr>
                <w:rFonts w:ascii="Calibri" w:hAnsi="Calibri" w:eastAsia="Calibri" w:cs="Calibri"/>
              </w:rPr>
            </w:pPr>
          </w:p>
        </w:tc>
      </w:tr>
      <w:tr w:rsidRPr="003C6B81" w:rsidR="00FE4445" w:rsidTr="1E02E052" w14:paraId="213AD4FB" w14:textId="77777777">
        <w:tc>
          <w:tcPr>
            <w:tcW w:w="2268" w:type="dxa"/>
          </w:tcPr>
          <w:p w:rsidRPr="003C6B81" w:rsidR="00FE4445" w:rsidP="00BD31FD" w:rsidRDefault="00FE4445" w14:paraId="6F5CF71A" w14:textId="590E069B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:rsidR="00BE44AD" w:rsidP="005534E4" w:rsidRDefault="00BE44AD" w14:paraId="36BC9D8E" w14:textId="7777777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Sending out a campus-wide email in March?</w:t>
            </w:r>
          </w:p>
          <w:p w:rsidR="00BE44AD" w:rsidP="005534E4" w:rsidRDefault="00BE44AD" w14:paraId="5C809302" w14:textId="6FCEC431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St. Patty’s theme – Spread the Luck</w:t>
            </w:r>
          </w:p>
        </w:tc>
        <w:tc>
          <w:tcPr>
            <w:tcW w:w="3315" w:type="dxa"/>
          </w:tcPr>
          <w:p w:rsidR="00FE4445" w:rsidP="4654DDFC" w:rsidRDefault="1AD3B8DB" w14:paraId="4B94A997" w14:textId="2131BDA7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Shout out email will go out for February, instead of March.  </w:t>
            </w:r>
            <w:r w:rsidRPr="4654DDFC" w:rsidR="26D46A42">
              <w:rPr>
                <w:rFonts w:eastAsia="Calibri" w:asciiTheme="majorHAnsi" w:hAnsiTheme="majorHAnsi" w:cstheme="majorBidi"/>
              </w:rPr>
              <w:t xml:space="preserve">Melissa will send out an announcement and </w:t>
            </w:r>
            <w:r w:rsidRPr="4654DDFC" w:rsidR="6012ABE4">
              <w:rPr>
                <w:rFonts w:eastAsia="Calibri" w:asciiTheme="majorHAnsi" w:hAnsiTheme="majorHAnsi" w:cstheme="majorBidi"/>
              </w:rPr>
              <w:t>emphasis sending Valentine shout outs at the Classified Senate Valentine celebration on Tuesday, Fe</w:t>
            </w:r>
            <w:r w:rsidRPr="4654DDFC" w:rsidR="6EE91EF2">
              <w:rPr>
                <w:rFonts w:eastAsia="Calibri" w:asciiTheme="majorHAnsi" w:hAnsiTheme="majorHAnsi" w:cstheme="majorBidi"/>
              </w:rPr>
              <w:t xml:space="preserve">bruary 11, from 2:00-3:00 pm, in Founders Hall. </w:t>
            </w:r>
          </w:p>
        </w:tc>
      </w:tr>
      <w:tr w:rsidRPr="003C6B81" w:rsidR="00FC35DE" w:rsidTr="1E02E052" w14:paraId="7744FB83" w14:textId="77777777">
        <w:tc>
          <w:tcPr>
            <w:tcW w:w="2268" w:type="dxa"/>
          </w:tcPr>
          <w:p w:rsidRPr="003C6B81" w:rsidR="00FC35DE" w:rsidP="00FC35DE" w:rsidRDefault="00FC35DE" w14:paraId="489E1183" w14:textId="652B80F2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A47860E">
              <w:rPr>
                <w:rFonts w:ascii="Calibri" w:hAnsi="Calibri" w:eastAsia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</w:tcPr>
          <w:p w:rsidR="00FC35DE" w:rsidP="00FC35DE" w:rsidRDefault="00D17AE9" w14:paraId="10144AEB" w14:textId="281E928E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Vacancy – Academic Senate</w:t>
            </w:r>
          </w:p>
          <w:p w:rsidRPr="003C6B81" w:rsidR="00FC35DE" w:rsidP="00FC35DE" w:rsidRDefault="00D17AE9" w14:paraId="7312A2CE" w14:textId="2088E920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(</w:t>
            </w:r>
            <w:r>
              <w:rPr>
                <w:rFonts w:eastAsia="Calibri" w:asciiTheme="majorHAnsi" w:hAnsiTheme="majorHAnsi" w:cstheme="majorBidi"/>
              </w:rPr>
              <w:t>Ruben emailed Chisa on 11/12/19)</w:t>
            </w:r>
          </w:p>
        </w:tc>
        <w:tc>
          <w:tcPr>
            <w:tcW w:w="3315" w:type="dxa"/>
          </w:tcPr>
          <w:p w:rsidRPr="003C6B81" w:rsidR="00FC35DE" w:rsidP="00B81AFD" w:rsidRDefault="00FC35DE" w14:paraId="2CFCBF55" w14:textId="68769427">
            <w:pPr>
              <w:spacing w:line="259" w:lineRule="auto"/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1E02E052" w14:paraId="5B5C55AB" w14:textId="77777777">
        <w:trPr>
          <w:trHeight w:val="1115"/>
        </w:trPr>
        <w:tc>
          <w:tcPr>
            <w:tcW w:w="2268" w:type="dxa"/>
          </w:tcPr>
          <w:p w:rsidR="00D17AE9" w:rsidP="00D17AE9" w:rsidRDefault="00D17AE9" w14:paraId="5CB8DDBA" w14:textId="32ADAD58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Projects/Events Timeline</w:t>
            </w:r>
          </w:p>
        </w:tc>
        <w:tc>
          <w:tcPr>
            <w:tcW w:w="5209" w:type="dxa"/>
          </w:tcPr>
          <w:p w:rsidRPr="00C51B8E" w:rsidR="00C51B8E" w:rsidP="00C51B8E" w:rsidRDefault="00C51B8E" w14:paraId="37523960" w14:textId="686FEB58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C51B8E">
              <w:rPr>
                <w:rFonts w:asciiTheme="majorHAnsi" w:hAnsiTheme="majorHAnsi" w:cstheme="majorBidi"/>
                <w:b/>
                <w:color w:val="000000" w:themeColor="text1"/>
              </w:rPr>
              <w:t>Valentine’s Day</w:t>
            </w:r>
          </w:p>
          <w:p w:rsidRPr="0096259C" w:rsidR="00C51B8E" w:rsidP="00C51B8E" w:rsidRDefault="00C51B8E" w14:paraId="1368F51E" w14:textId="20354985">
            <w:pPr>
              <w:pStyle w:val="NoSpacing"/>
              <w:rPr>
                <w:rFonts w:asciiTheme="majorHAnsi" w:hAnsiTheme="majorHAnsi" w:cstheme="majorHAnsi"/>
              </w:rPr>
            </w:pPr>
            <w:r w:rsidRPr="0096259C">
              <w:rPr>
                <w:rFonts w:asciiTheme="majorHAnsi" w:hAnsiTheme="majorHAnsi" w:cstheme="majorHAnsi"/>
              </w:rPr>
              <w:t>Desiree is serving as the lead</w:t>
            </w:r>
            <w:r>
              <w:rPr>
                <w:rFonts w:asciiTheme="majorHAnsi" w:hAnsiTheme="majorHAnsi" w:cstheme="majorHAnsi"/>
              </w:rPr>
              <w:t>.</w:t>
            </w:r>
          </w:p>
          <w:p w:rsidRPr="0096259C" w:rsidR="00C51B8E" w:rsidP="00C51B8E" w:rsidRDefault="00C51B8E" w14:paraId="3C903399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96259C">
              <w:rPr>
                <w:rFonts w:asciiTheme="majorHAnsi" w:hAnsiTheme="majorHAnsi" w:cstheme="majorHAnsi"/>
              </w:rPr>
              <w:t>Candy grams</w:t>
            </w:r>
          </w:p>
          <w:p w:rsidRPr="0096259C" w:rsidR="00C51B8E" w:rsidP="00C51B8E" w:rsidRDefault="00C51B8E" w14:paraId="03185B2A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96259C">
              <w:rPr>
                <w:rFonts w:asciiTheme="majorHAnsi" w:hAnsiTheme="majorHAnsi" w:cstheme="majorHAnsi"/>
              </w:rPr>
              <w:t>Shout Outs</w:t>
            </w:r>
          </w:p>
          <w:p w:rsidRPr="0096259C" w:rsidR="00C51B8E" w:rsidP="00C51B8E" w:rsidRDefault="00C51B8E" w14:paraId="586E00EB" w14:textId="77777777">
            <w:pPr>
              <w:pStyle w:val="NoSpacing"/>
              <w:rPr>
                <w:rFonts w:asciiTheme="majorHAnsi" w:hAnsiTheme="majorHAnsi" w:cstheme="majorHAnsi"/>
                <w:color w:val="000000" w:themeColor="text1"/>
              </w:rPr>
            </w:pPr>
            <w:r w:rsidRPr="0096259C">
              <w:rPr>
                <w:rFonts w:asciiTheme="majorHAnsi" w:hAnsiTheme="majorHAnsi" w:cstheme="majorHAnsi"/>
                <w:color w:val="000000" w:themeColor="text1"/>
              </w:rPr>
              <w:t>Candy jars?</w:t>
            </w:r>
          </w:p>
          <w:p w:rsidRPr="00D17AE9" w:rsidR="00D17AE9" w:rsidP="00C51B8E" w:rsidRDefault="00C51B8E" w14:paraId="3B1F160B" w14:textId="0F262D17">
            <w:pPr>
              <w:rPr>
                <w:rFonts w:eastAsia="Calibri"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Confirm attendance of committee members</w:t>
            </w:r>
            <w:r>
              <w:rPr>
                <w:rFonts w:eastAsia="Calibri" w:asciiTheme="majorHAnsi" w:hAnsiTheme="majorHAnsi" w:cstheme="majorBidi"/>
              </w:rPr>
              <w:t>?</w:t>
            </w:r>
          </w:p>
        </w:tc>
        <w:tc>
          <w:tcPr>
            <w:tcW w:w="3315" w:type="dxa"/>
          </w:tcPr>
          <w:p w:rsidR="00D17AE9" w:rsidP="4654DDFC" w:rsidRDefault="4BE0BF9D" w14:paraId="329D65EF" w14:textId="3B64835D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>Desiree and Melissa will staff the VOICES table at the Valen</w:t>
            </w:r>
            <w:r w:rsidRPr="4654DDFC" w:rsidR="51A16FC7">
              <w:rPr>
                <w:rFonts w:eastAsia="Calibri" w:asciiTheme="majorHAnsi" w:hAnsiTheme="majorHAnsi" w:cstheme="majorBidi"/>
              </w:rPr>
              <w:t xml:space="preserve">tine’s Day event.  Melissa will get the tablecloth, and Desiree will buy some pens and about 100 </w:t>
            </w:r>
            <w:r w:rsidRPr="4654DDFC" w:rsidR="1C96AE72">
              <w:rPr>
                <w:rFonts w:eastAsia="Calibri" w:asciiTheme="majorHAnsi" w:hAnsiTheme="majorHAnsi" w:cstheme="majorBidi"/>
              </w:rPr>
              <w:t>candy grams for the event.</w:t>
            </w:r>
          </w:p>
        </w:tc>
      </w:tr>
      <w:tr w:rsidR="00D17AE9" w:rsidTr="1E02E052" w14:paraId="5DC41A5A" w14:textId="77777777">
        <w:trPr>
          <w:trHeight w:val="1115"/>
        </w:trPr>
        <w:tc>
          <w:tcPr>
            <w:tcW w:w="2268" w:type="dxa"/>
          </w:tcPr>
          <w:p w:rsidR="00D17AE9" w:rsidP="00D17AE9" w:rsidRDefault="00D17AE9" w14:paraId="11193067" w14:textId="403E620C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3D4319F3">
              <w:rPr>
                <w:rFonts w:ascii="Calibri" w:hAnsi="Calibri" w:eastAsia="Calibri" w:cs="Calibri"/>
                <w:color w:val="000000" w:themeColor="text1"/>
              </w:rPr>
              <w:lastRenderedPageBreak/>
              <w:t>Website Updates</w:t>
            </w:r>
          </w:p>
        </w:tc>
        <w:tc>
          <w:tcPr>
            <w:tcW w:w="5209" w:type="dxa"/>
          </w:tcPr>
          <w:p w:rsidR="00D17AE9" w:rsidP="00D17AE9" w:rsidRDefault="00D17AE9" w14:paraId="3BEBA0B2" w14:textId="463300D9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D4319F3">
              <w:rPr>
                <w:rFonts w:asciiTheme="majorHAnsi" w:hAnsiTheme="majorHAnsi" w:cstheme="majorBidi"/>
                <w:color w:val="000000" w:themeColor="text1"/>
              </w:rPr>
              <w:t>Past SHOUT OUT recipients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00627EA5">
              <w:rPr>
                <w:rFonts w:asciiTheme="majorHAnsi" w:hAnsiTheme="majorHAnsi" w:cstheme="majorBidi"/>
                <w:color w:val="000000" w:themeColor="text1"/>
              </w:rPr>
              <w:t xml:space="preserve">– </w:t>
            </w:r>
            <w:r w:rsidRPr="00627EA5" w:rsidR="00627EA5">
              <w:rPr>
                <w:rFonts w:asciiTheme="majorHAnsi" w:hAnsiTheme="majorHAnsi" w:cstheme="majorBidi"/>
                <w:b/>
                <w:color w:val="000000" w:themeColor="text1"/>
              </w:rPr>
              <w:t>Need to update from Nov. 2019 - Present</w:t>
            </w:r>
          </w:p>
          <w:p w:rsidR="00D17AE9" w:rsidP="00D17AE9" w:rsidRDefault="0096259C" w14:paraId="178CE1F5" w14:textId="702A29BB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 xml:space="preserve">NEW </w:t>
            </w:r>
            <w:r w:rsidRPr="3D4319F3" w:rsidR="00D17AE9">
              <w:rPr>
                <w:rFonts w:asciiTheme="majorHAnsi" w:hAnsiTheme="majorHAnsi" w:cstheme="majorBidi"/>
                <w:color w:val="000000" w:themeColor="text1"/>
              </w:rPr>
              <w:t>College Champion Award Page – Add</w:t>
            </w:r>
            <w:r>
              <w:rPr>
                <w:rFonts w:asciiTheme="majorHAnsi" w:hAnsiTheme="majorHAnsi" w:cstheme="majorBidi"/>
                <w:color w:val="000000" w:themeColor="text1"/>
              </w:rPr>
              <w:t>ed new page outlining award categories,</w:t>
            </w:r>
            <w:r w:rsidRPr="3D4319F3" w:rsidR="00D17AE9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</w:rPr>
              <w:t xml:space="preserve">past </w:t>
            </w:r>
            <w:r w:rsidRPr="3D4319F3" w:rsidR="00D17AE9">
              <w:rPr>
                <w:rFonts w:asciiTheme="majorHAnsi" w:hAnsiTheme="majorHAnsi" w:cstheme="majorBidi"/>
                <w:color w:val="000000" w:themeColor="text1"/>
              </w:rPr>
              <w:t xml:space="preserve">recipient names and photos for past years </w:t>
            </w:r>
          </w:p>
          <w:p w:rsidRPr="0096259C" w:rsidR="00D17AE9" w:rsidP="0096259C" w:rsidRDefault="00D17AE9" w14:paraId="4E10A3A8" w14:textId="3C530D9F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D4319F3">
              <w:rPr>
                <w:rFonts w:asciiTheme="majorHAnsi" w:hAnsiTheme="majorHAnsi" w:cstheme="majorBidi"/>
                <w:color w:val="000000" w:themeColor="text1"/>
              </w:rPr>
              <w:t>Minutes</w:t>
            </w:r>
            <w:r w:rsidR="0096259C">
              <w:rPr>
                <w:color w:val="000000" w:themeColor="text1"/>
              </w:rPr>
              <w:t xml:space="preserve"> for </w:t>
            </w:r>
            <w:r w:rsidRPr="0096259C">
              <w:rPr>
                <w:rFonts w:asciiTheme="majorHAnsi" w:hAnsiTheme="majorHAnsi" w:cstheme="majorHAnsi"/>
                <w:color w:val="000000" w:themeColor="text1"/>
              </w:rPr>
              <w:t>2018-19, 2019-20</w:t>
            </w:r>
            <w:r w:rsidR="0096259C">
              <w:rPr>
                <w:rFonts w:asciiTheme="majorHAnsi" w:hAnsiTheme="majorHAnsi" w:cstheme="majorHAnsi"/>
                <w:color w:val="000000" w:themeColor="text1"/>
              </w:rPr>
              <w:t xml:space="preserve"> – up to date</w:t>
            </w:r>
          </w:p>
          <w:p w:rsidR="00D17AE9" w:rsidP="00D17AE9" w:rsidRDefault="00D17AE9" w14:paraId="4730545E" w14:textId="37E0FB71">
            <w:pPr>
              <w:pStyle w:val="NormalWeb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3D4319F3">
              <w:rPr>
                <w:rFonts w:asciiTheme="majorHAnsi" w:hAnsiTheme="majorHAnsi" w:cstheme="majorBidi"/>
                <w:color w:val="000000" w:themeColor="text1"/>
              </w:rPr>
              <w:t xml:space="preserve">Photos </w:t>
            </w:r>
            <w:r w:rsidR="0096259C">
              <w:rPr>
                <w:rFonts w:asciiTheme="majorHAnsi" w:hAnsiTheme="majorHAnsi" w:cstheme="majorBidi"/>
                <w:color w:val="000000" w:themeColor="text1"/>
              </w:rPr>
              <w:t>– added for College Champion Awards (thanks to Jeffrey George!)</w:t>
            </w:r>
          </w:p>
        </w:tc>
        <w:tc>
          <w:tcPr>
            <w:tcW w:w="3315" w:type="dxa"/>
          </w:tcPr>
          <w:p w:rsidR="00D17AE9" w:rsidP="4654DDFC" w:rsidRDefault="6CCC50C8" w14:paraId="62D9DEF1" w14:textId="79E5918C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Melissa updated the Shout Outs on the website.  </w:t>
            </w:r>
          </w:p>
          <w:p w:rsidR="00D17AE9" w:rsidP="4654DDFC" w:rsidRDefault="00D17AE9" w14:paraId="614764DA" w14:textId="7E639EE5">
            <w:pPr>
              <w:rPr>
                <w:rFonts w:eastAsia="Calibri" w:asciiTheme="majorHAnsi" w:hAnsiTheme="majorHAnsi" w:cstheme="majorBidi"/>
              </w:rPr>
            </w:pPr>
          </w:p>
          <w:p w:rsidR="00D17AE9" w:rsidP="4654DDFC" w:rsidRDefault="6CCC50C8" w14:paraId="69B32CF8" w14:textId="01A28881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Melissa worked with Jeffrey to update the Champion Award page with pictures </w:t>
            </w:r>
            <w:r w:rsidRPr="4654DDFC" w:rsidR="3EC325E5">
              <w:rPr>
                <w:rFonts w:eastAsia="Calibri" w:asciiTheme="majorHAnsi" w:hAnsiTheme="majorHAnsi" w:cstheme="majorBidi"/>
              </w:rPr>
              <w:t xml:space="preserve">of </w:t>
            </w:r>
            <w:r w:rsidRPr="4654DDFC">
              <w:rPr>
                <w:rFonts w:eastAsia="Calibri" w:asciiTheme="majorHAnsi" w:hAnsiTheme="majorHAnsi" w:cstheme="majorBidi"/>
              </w:rPr>
              <w:t>past</w:t>
            </w:r>
            <w:r w:rsidRPr="4654DDFC" w:rsidR="6076899F">
              <w:rPr>
                <w:rFonts w:eastAsia="Calibri" w:asciiTheme="majorHAnsi" w:hAnsiTheme="majorHAnsi" w:cstheme="majorBidi"/>
              </w:rPr>
              <w:t xml:space="preserve"> awardees.</w:t>
            </w:r>
          </w:p>
          <w:p w:rsidR="00D17AE9" w:rsidP="4654DDFC" w:rsidRDefault="00D17AE9" w14:paraId="725CA935" w14:textId="20C2978A">
            <w:pPr>
              <w:rPr>
                <w:rFonts w:eastAsia="Calibri" w:asciiTheme="majorHAnsi" w:hAnsiTheme="majorHAnsi" w:cstheme="majorBidi"/>
              </w:rPr>
            </w:pPr>
          </w:p>
          <w:p w:rsidR="00D17AE9" w:rsidP="4654DDFC" w:rsidRDefault="00D17AE9" w14:paraId="5128BC10" w14:textId="4A502733">
            <w:pPr>
              <w:rPr>
                <w:rFonts w:eastAsia="Calibri" w:asciiTheme="majorHAnsi" w:hAnsiTheme="majorHAnsi" w:cstheme="majorBidi"/>
              </w:rPr>
            </w:pPr>
          </w:p>
        </w:tc>
      </w:tr>
      <w:tr w:rsidR="0096259C" w:rsidTr="1E02E052" w14:paraId="3E71A649" w14:textId="77777777">
        <w:trPr>
          <w:trHeight w:val="1115"/>
        </w:trPr>
        <w:tc>
          <w:tcPr>
            <w:tcW w:w="2268" w:type="dxa"/>
          </w:tcPr>
          <w:p w:rsidRPr="3D4319F3" w:rsidR="0096259C" w:rsidP="00D17AE9" w:rsidRDefault="0096259C" w14:paraId="3D1B79DA" w14:textId="7127AB52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Night Shift Thank You’s</w:t>
            </w:r>
          </w:p>
        </w:tc>
        <w:tc>
          <w:tcPr>
            <w:tcW w:w="5209" w:type="dxa"/>
          </w:tcPr>
          <w:p w:rsidRPr="00627EA5" w:rsidR="0096259C" w:rsidP="0096259C" w:rsidRDefault="0096259C" w14:paraId="3D0A2B97" w14:textId="77777777">
            <w:pPr>
              <w:pStyle w:val="NoSpacing"/>
              <w:rPr>
                <w:rFonts w:asciiTheme="majorHAnsi" w:hAnsiTheme="majorHAnsi" w:cstheme="majorHAnsi"/>
              </w:rPr>
            </w:pPr>
            <w:r w:rsidRPr="00627EA5">
              <w:rPr>
                <w:rFonts w:asciiTheme="majorHAnsi" w:hAnsiTheme="majorHAnsi" w:cstheme="majorHAnsi"/>
              </w:rPr>
              <w:t xml:space="preserve">To be distributed in March/April </w:t>
            </w:r>
          </w:p>
          <w:p w:rsidR="0096259C" w:rsidP="0096259C" w:rsidRDefault="00627EA5" w14:paraId="186B2E69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Gift - </w:t>
            </w:r>
            <w:r w:rsidRPr="00627EA5">
              <w:rPr>
                <w:rFonts w:asciiTheme="majorHAnsi" w:hAnsiTheme="majorHAnsi" w:cstheme="majorHAnsi"/>
              </w:rPr>
              <w:t>Tootsie Roll Thank You’s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627EA5" w:rsidP="0096259C" w:rsidRDefault="00627EA5" w14:paraId="19F1ED49" w14:textId="77777777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 of individuals</w:t>
            </w:r>
          </w:p>
          <w:p w:rsidR="00627EA5" w:rsidP="0096259C" w:rsidRDefault="00627EA5" w14:paraId="26F21659" w14:textId="7425E0B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Tags </w:t>
            </w:r>
          </w:p>
          <w:p w:rsidRPr="3D4319F3" w:rsidR="00627EA5" w:rsidP="0096259C" w:rsidRDefault="00627EA5" w14:paraId="621E7C0F" w14:textId="3A8A969F">
            <w:pPr>
              <w:pStyle w:val="NoSpacing"/>
            </w:pPr>
            <w:r>
              <w:rPr>
                <w:rFonts w:asciiTheme="majorHAnsi" w:hAnsiTheme="majorHAnsi" w:cstheme="majorHAnsi"/>
              </w:rPr>
              <w:t xml:space="preserve">Distribution plan </w:t>
            </w:r>
          </w:p>
        </w:tc>
        <w:tc>
          <w:tcPr>
            <w:tcW w:w="3315" w:type="dxa"/>
          </w:tcPr>
          <w:p w:rsidR="0096259C" w:rsidP="4654DDFC" w:rsidRDefault="597B4434" w14:paraId="468A3074" w14:textId="7976DA35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Committee confirmed using the “Thanks for the ‘Roll’ You Play” tootsie roll paper totes from Positive Promotions.  </w:t>
            </w:r>
            <w:r w:rsidRPr="4654DDFC" w:rsidR="18F13E82">
              <w:rPr>
                <w:rFonts w:eastAsia="Calibri" w:asciiTheme="majorHAnsi" w:hAnsiTheme="majorHAnsi" w:cstheme="majorBidi"/>
              </w:rPr>
              <w:t>Melissa will talk to Lianne on how to purchase and the list of names from Human Reso</w:t>
            </w:r>
            <w:r w:rsidRPr="4654DDFC" w:rsidR="578698AB">
              <w:rPr>
                <w:rFonts w:eastAsia="Calibri" w:asciiTheme="majorHAnsi" w:hAnsiTheme="majorHAnsi" w:cstheme="majorBidi"/>
              </w:rPr>
              <w:t xml:space="preserve">urces. </w:t>
            </w:r>
          </w:p>
        </w:tc>
      </w:tr>
      <w:tr w:rsidR="0096259C" w:rsidTr="1E02E052" w14:paraId="0B2376D3" w14:textId="77777777">
        <w:trPr>
          <w:trHeight w:val="1115"/>
        </w:trPr>
        <w:tc>
          <w:tcPr>
            <w:tcW w:w="2268" w:type="dxa"/>
          </w:tcPr>
          <w:p w:rsidRPr="3D4319F3" w:rsidR="0096259C" w:rsidP="00D17AE9" w:rsidRDefault="0096259C" w14:paraId="6C2F5C23" w14:textId="3C8B36A0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</w:tcPr>
          <w:p w:rsidRPr="3D4319F3" w:rsidR="0096259C" w:rsidP="0096259C" w:rsidRDefault="0096259C" w14:paraId="6FEE9A21" w14:textId="0A9C6AFF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Celebration of Excellence - Friday, May 29 from 10am-3pm in Founders Hall</w:t>
            </w:r>
          </w:p>
        </w:tc>
        <w:tc>
          <w:tcPr>
            <w:tcW w:w="3315" w:type="dxa"/>
          </w:tcPr>
          <w:p w:rsidR="0096259C" w:rsidP="4654DDFC" w:rsidRDefault="52A94257" w14:paraId="28A0CF34" w14:textId="3A2AB88A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Melissa will reach out to Marketing to create an invitation for the celebration. </w:t>
            </w:r>
          </w:p>
          <w:p w:rsidR="0096259C" w:rsidP="4654DDFC" w:rsidRDefault="0096259C" w14:paraId="5BFC6E66" w14:textId="7C001A9B">
            <w:pPr>
              <w:rPr>
                <w:rFonts w:eastAsia="Calibri" w:asciiTheme="majorHAnsi" w:hAnsiTheme="majorHAnsi" w:cstheme="majorBidi"/>
              </w:rPr>
            </w:pPr>
          </w:p>
          <w:p w:rsidR="0096259C" w:rsidP="4654DDFC" w:rsidRDefault="63C0C62F" w14:paraId="2F9BE817" w14:textId="65079184">
            <w:pPr>
              <w:rPr>
                <w:rFonts w:eastAsia="Calibri" w:asciiTheme="majorHAnsi" w:hAnsiTheme="majorHAnsi" w:cstheme="majorBidi"/>
              </w:rPr>
            </w:pPr>
            <w:r w:rsidRPr="4654DDFC">
              <w:rPr>
                <w:rFonts w:eastAsia="Calibri" w:asciiTheme="majorHAnsi" w:hAnsiTheme="majorHAnsi" w:cstheme="majorBidi"/>
              </w:rPr>
              <w:t xml:space="preserve">Will discuss Celebration of Excellence further in the next couple meetings. </w:t>
            </w:r>
          </w:p>
        </w:tc>
      </w:tr>
      <w:tr w:rsidRPr="003C6B81" w:rsidR="00D17AE9" w:rsidTr="1E02E052" w14:paraId="4E01B848" w14:textId="77777777">
        <w:tc>
          <w:tcPr>
            <w:tcW w:w="2268" w:type="dxa"/>
          </w:tcPr>
          <w:p w:rsidR="00D17AE9" w:rsidP="00D17AE9" w:rsidRDefault="00D17AE9" w14:paraId="1466A9B0" w14:textId="2EA7C2B6">
            <w:pPr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:rsidRPr="44BEC5CE" w:rsidR="00D17AE9" w:rsidP="00D17AE9" w:rsidRDefault="00D17AE9" w14:paraId="64460021" w14:textId="229382F6">
            <w:pPr>
              <w:pStyle w:val="NormalWeb"/>
              <w:rPr>
                <w:rFonts w:eastAsia="Calibri" w:asciiTheme="majorHAnsi" w:hAnsiTheme="majorHAnsi" w:cstheme="majorBidi"/>
                <w:color w:val="000000" w:themeColor="text1"/>
              </w:rPr>
            </w:pPr>
            <w:r w:rsidRPr="009AE45A">
              <w:rPr>
                <w:rFonts w:ascii="Calibri" w:hAnsi="Calibri" w:eastAsia="Calibri" w:cs="Calibri"/>
              </w:rPr>
              <w:t>Confirmed 2</w:t>
            </w:r>
            <w:r w:rsidRPr="009AE45A">
              <w:rPr>
                <w:rFonts w:ascii="Calibri" w:hAnsi="Calibri" w:eastAsia="Calibri" w:cs="Calibri"/>
                <w:vertAlign w:val="superscript"/>
              </w:rPr>
              <w:t>nd</w:t>
            </w:r>
            <w:r w:rsidRPr="009AE45A">
              <w:rPr>
                <w:rFonts w:ascii="Calibri" w:hAnsi="Calibri" w:eastAsia="Calibri" w:cs="Calibri"/>
              </w:rPr>
              <w:t xml:space="preserve"> Tuesday of each month, 12:30-1:30pm, </w:t>
            </w:r>
            <w:r w:rsidRPr="009AE45A">
              <w:rPr>
                <w:rFonts w:eastAsia="Calibri" w:asciiTheme="majorHAnsi" w:hAnsiTheme="majorHAnsi" w:cstheme="majorBidi"/>
                <w:color w:val="000000" w:themeColor="text1"/>
              </w:rPr>
              <w:t>6-144 (POD Innovation Room)</w:t>
            </w:r>
          </w:p>
          <w:p w:rsidRPr="44BEC5CE" w:rsidR="00D17AE9" w:rsidP="00D17AE9" w:rsidRDefault="00D17AE9" w14:paraId="41888E38" w14:textId="4FD7CA37">
            <w:pPr>
              <w:pStyle w:val="NormalWeb"/>
              <w:rPr>
                <w:rFonts w:eastAsia="Calibri" w:asciiTheme="majorHAnsi" w:hAnsiTheme="majorHAnsi" w:cstheme="majorBidi"/>
                <w:color w:val="000000" w:themeColor="text1"/>
              </w:rPr>
            </w:pPr>
            <w:r w:rsidRPr="009AE45A">
              <w:rPr>
                <w:rFonts w:eastAsia="Calibri" w:asciiTheme="majorHAns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:rsidR="00D17AE9" w:rsidP="00D17AE9" w:rsidRDefault="00D17AE9" w14:paraId="2EC4C68C" w14:textId="77777777">
            <w:pPr>
              <w:rPr>
                <w:rFonts w:eastAsia="Calibri" w:asciiTheme="majorHAnsi" w:hAnsiTheme="majorHAnsi" w:cstheme="majorBidi"/>
              </w:rPr>
            </w:pPr>
          </w:p>
        </w:tc>
      </w:tr>
      <w:tr w:rsidRPr="003C6B81" w:rsidR="00D17AE9" w:rsidTr="1E02E052" w14:paraId="394D4C8D" w14:textId="77777777">
        <w:tc>
          <w:tcPr>
            <w:tcW w:w="2268" w:type="dxa"/>
          </w:tcPr>
          <w:p w:rsidRPr="003C6B81" w:rsidR="00D17AE9" w:rsidP="00D17AE9" w:rsidRDefault="00D17AE9" w14:paraId="25E800D6" w14:textId="77777777">
            <w:pPr>
              <w:rPr>
                <w:rFonts w:ascii="Calibri" w:hAnsi="Calibri" w:eastAsia="Calibri" w:cs="Calibri"/>
                <w:b/>
              </w:rPr>
            </w:pPr>
            <w:r w:rsidRPr="003C6B81">
              <w:rPr>
                <w:rFonts w:ascii="Calibri" w:hAnsi="Calibri" w:eastAsia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:rsidRPr="003C6B81" w:rsidR="00D17AE9" w:rsidP="00047EC8" w:rsidRDefault="00D17AE9" w14:paraId="11EDDCCB" w14:textId="12059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</w:pPr>
            <w:r w:rsidRPr="32F9D6E5">
              <w:rPr>
                <w:rFonts w:eastAsia="Calibri" w:asciiTheme="majorHAns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32F9D6E5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Tuesday</w:t>
            </w:r>
            <w:r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, </w:t>
            </w:r>
            <w:r w:rsidR="00047E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March 10</w:t>
            </w:r>
            <w:r w:rsidRPr="32F9D6E5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, 20</w:t>
            </w:r>
            <w:r w:rsidR="00047EC8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20</w:t>
            </w:r>
            <w:r w:rsidRPr="32F9D6E5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>4-2460</w:t>
            </w:r>
            <w:r w:rsidRPr="32F9D6E5">
              <w:rPr>
                <w:rFonts w:eastAsia="Calibri" w:asciiTheme="majorHAns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B514A4" w:rsidRDefault="00B514A4" w14:paraId="6D98A12B" w14:textId="77777777">
      <w:pPr>
        <w:rPr>
          <w:rFonts w:ascii="Calibri" w:hAnsi="Calibri" w:eastAsia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Pr="003C6B81" w:rsidR="00B514A4" w:rsidTr="009AE45A" w14:paraId="40479A05" w14:textId="77777777">
        <w:tc>
          <w:tcPr>
            <w:tcW w:w="10795" w:type="dxa"/>
            <w:gridSpan w:val="2"/>
            <w:shd w:val="clear" w:color="auto" w:fill="000000" w:themeFill="text1"/>
          </w:tcPr>
          <w:p w:rsidRPr="003C6B81" w:rsidR="00B514A4" w:rsidRDefault="001A1951" w14:paraId="27021B1D" w14:textId="77777777">
            <w:pPr>
              <w:pStyle w:val="Heading2"/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TOPICS FOR FUTURE MEETINGS</w:t>
            </w:r>
          </w:p>
        </w:tc>
      </w:tr>
      <w:tr w:rsidRPr="003C6B81" w:rsidR="00B514A4" w:rsidTr="009AE45A" w14:paraId="6DEA32C5" w14:textId="77777777">
        <w:trPr>
          <w:trHeight w:val="220"/>
        </w:trPr>
        <w:tc>
          <w:tcPr>
            <w:tcW w:w="567" w:type="dxa"/>
          </w:tcPr>
          <w:p w:rsidRPr="003C6B81" w:rsidR="00B514A4" w:rsidRDefault="00B514A4" w14:paraId="2946DB82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45C92D39" w:rsidRDefault="45C92D39" w14:paraId="0DEA1DAC" w14:textId="3A11FF35">
            <w:pPr>
              <w:rPr>
                <w:rFonts w:ascii="Calibri" w:hAnsi="Calibri" w:eastAsia="Calibri" w:cs="Calibri"/>
              </w:rPr>
            </w:pPr>
            <w:r w:rsidRPr="003C6B81">
              <w:rPr>
                <w:rFonts w:ascii="Calibri" w:hAnsi="Calibri" w:eastAsia="Calibri" w:cs="Calibri"/>
              </w:rPr>
              <w:t>Website</w:t>
            </w:r>
          </w:p>
        </w:tc>
      </w:tr>
      <w:tr w:rsidRPr="003C6B81" w:rsidR="00B514A4" w:rsidTr="009AE45A" w14:paraId="5997CC1D" w14:textId="77777777">
        <w:tc>
          <w:tcPr>
            <w:tcW w:w="567" w:type="dxa"/>
          </w:tcPr>
          <w:p w:rsidRPr="003C6B81" w:rsidR="00B514A4" w:rsidRDefault="00B514A4" w14:paraId="110FFD3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Pr="003C6B81" w:rsidR="00B514A4" w:rsidP="009AE45A" w:rsidRDefault="009AE45A" w14:paraId="6B699379" w14:textId="41A6AE1B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Repository</w:t>
            </w:r>
          </w:p>
        </w:tc>
      </w:tr>
      <w:tr w:rsidR="009AE45A" w:rsidTr="009AE45A" w14:paraId="7CA49616" w14:textId="77777777">
        <w:tc>
          <w:tcPr>
            <w:tcW w:w="567" w:type="dxa"/>
          </w:tcPr>
          <w:p w:rsidR="009AE45A" w:rsidP="009AE45A" w:rsidRDefault="009AE45A" w14:paraId="24087655" w14:textId="25BB29FA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0228" w:type="dxa"/>
          </w:tcPr>
          <w:p w:rsidR="009AE45A" w:rsidP="009AE45A" w:rsidRDefault="009AE45A" w14:paraId="4122AC06" w14:textId="2C0706B7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009AE45A">
              <w:rPr>
                <w:rFonts w:ascii="Calibri" w:hAnsi="Calibri" w:eastAsia="Calibri" w:cs="Calibri"/>
              </w:rPr>
              <w:t>Award listing – descriptions of each award to be added</w:t>
            </w:r>
          </w:p>
        </w:tc>
      </w:tr>
    </w:tbl>
    <w:p w:rsidR="00B514A4" w:rsidRDefault="00B514A4" w14:paraId="3FE9F23F" w14:textId="77777777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 w:orient="portrait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04" w:rsidRDefault="004D6F04" w14:paraId="2003B8D2" w14:textId="77777777">
      <w:r>
        <w:separator/>
      </w:r>
    </w:p>
  </w:endnote>
  <w:endnote w:type="continuationSeparator" w:id="0">
    <w:p w:rsidR="004D6F04" w:rsidRDefault="004D6F04" w14:paraId="376E8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1A1951" w14:paraId="133EDD17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514A4" w:rsidRDefault="00B514A4" w14:paraId="1F72F646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:rsidTr="6B571A50" w14:paraId="5E4102C4" w14:textId="77777777">
      <w:tc>
        <w:tcPr>
          <w:tcW w:w="3600" w:type="dxa"/>
        </w:tcPr>
        <w:p w:rsidR="6B571A50" w:rsidP="6B571A50" w:rsidRDefault="6B571A50" w14:paraId="6C093A9A" w14:textId="6DA7D5C1">
          <w:pPr>
            <w:pStyle w:val="Header"/>
            <w:ind w:left="-115"/>
          </w:pPr>
        </w:p>
      </w:tc>
      <w:tc>
        <w:tcPr>
          <w:tcW w:w="3600" w:type="dxa"/>
        </w:tcPr>
        <w:p w:rsidR="6B571A50" w:rsidP="6B571A50" w:rsidRDefault="6B571A50" w14:paraId="46C6C869" w14:textId="23B20070">
          <w:pPr>
            <w:pStyle w:val="Header"/>
            <w:jc w:val="center"/>
          </w:pPr>
        </w:p>
      </w:tc>
      <w:tc>
        <w:tcPr>
          <w:tcW w:w="3600" w:type="dxa"/>
        </w:tcPr>
        <w:p w:rsidR="6B571A50" w:rsidP="6B571A50" w:rsidRDefault="6B571A50" w14:paraId="14689022" w14:textId="0C3E572C">
          <w:pPr>
            <w:pStyle w:val="Header"/>
            <w:ind w:right="-115"/>
            <w:jc w:val="right"/>
          </w:pPr>
        </w:p>
      </w:tc>
    </w:tr>
  </w:tbl>
  <w:p w:rsidR="6B571A50" w:rsidP="6B571A50" w:rsidRDefault="6B571A50" w14:paraId="17E78D5E" w14:textId="0E790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04" w:rsidRDefault="004D6F04" w14:paraId="49436E41" w14:textId="77777777">
      <w:r>
        <w:separator/>
      </w:r>
    </w:p>
  </w:footnote>
  <w:footnote w:type="continuationSeparator" w:id="0">
    <w:p w:rsidR="004D6F04" w:rsidRDefault="004D6F04" w14:paraId="2E545C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A4" w:rsidRDefault="00B514A4" w14:paraId="08CE6F91" w14:textId="7777777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:rsidR="00B514A4" w:rsidRDefault="00B514A4" w14:paraId="6BB9E25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23DE52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:rsidR="00B514A4" w:rsidRDefault="00B514A4" w14:paraId="52E56223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:rsidR="00B514A4" w:rsidRDefault="00B514A4" w14:paraId="07547A0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6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4"/>
    <w:rsid w:val="00014A61"/>
    <w:rsid w:val="00020491"/>
    <w:rsid w:val="00047EC8"/>
    <w:rsid w:val="00081E5C"/>
    <w:rsid w:val="000C2C8B"/>
    <w:rsid w:val="000F11AA"/>
    <w:rsid w:val="000F40DF"/>
    <w:rsid w:val="00122677"/>
    <w:rsid w:val="001728E6"/>
    <w:rsid w:val="001A1951"/>
    <w:rsid w:val="001E76B8"/>
    <w:rsid w:val="001F4550"/>
    <w:rsid w:val="002D5FC9"/>
    <w:rsid w:val="003568DF"/>
    <w:rsid w:val="003C6B81"/>
    <w:rsid w:val="0042374C"/>
    <w:rsid w:val="0047454B"/>
    <w:rsid w:val="004D6F04"/>
    <w:rsid w:val="004F04C5"/>
    <w:rsid w:val="005034C9"/>
    <w:rsid w:val="005534E4"/>
    <w:rsid w:val="005F5D06"/>
    <w:rsid w:val="006172E9"/>
    <w:rsid w:val="00627988"/>
    <w:rsid w:val="00627EA5"/>
    <w:rsid w:val="00632146"/>
    <w:rsid w:val="00645D3C"/>
    <w:rsid w:val="00672325"/>
    <w:rsid w:val="006B0AA4"/>
    <w:rsid w:val="006CEED3"/>
    <w:rsid w:val="0070011C"/>
    <w:rsid w:val="00731649"/>
    <w:rsid w:val="007A068C"/>
    <w:rsid w:val="007A779B"/>
    <w:rsid w:val="00837FD9"/>
    <w:rsid w:val="00846723"/>
    <w:rsid w:val="008A7ADE"/>
    <w:rsid w:val="008C30EE"/>
    <w:rsid w:val="008D55C0"/>
    <w:rsid w:val="0096259C"/>
    <w:rsid w:val="0096CDAC"/>
    <w:rsid w:val="009A6EB0"/>
    <w:rsid w:val="009AE45A"/>
    <w:rsid w:val="009D3471"/>
    <w:rsid w:val="009D7036"/>
    <w:rsid w:val="00A71D15"/>
    <w:rsid w:val="00B514A4"/>
    <w:rsid w:val="00B81AFD"/>
    <w:rsid w:val="00B85290"/>
    <w:rsid w:val="00BD31FD"/>
    <w:rsid w:val="00BE44AD"/>
    <w:rsid w:val="00C51B8E"/>
    <w:rsid w:val="00C5473A"/>
    <w:rsid w:val="00C65300"/>
    <w:rsid w:val="00CA1C84"/>
    <w:rsid w:val="00CD1580"/>
    <w:rsid w:val="00CD1864"/>
    <w:rsid w:val="00D00B1F"/>
    <w:rsid w:val="00D17AE9"/>
    <w:rsid w:val="00D21D0F"/>
    <w:rsid w:val="00D47A29"/>
    <w:rsid w:val="00DB5F11"/>
    <w:rsid w:val="00E21FF4"/>
    <w:rsid w:val="00E539A1"/>
    <w:rsid w:val="00E65EB7"/>
    <w:rsid w:val="00E72F3D"/>
    <w:rsid w:val="00E8762F"/>
    <w:rsid w:val="00EF13DF"/>
    <w:rsid w:val="00F17BD6"/>
    <w:rsid w:val="00F30688"/>
    <w:rsid w:val="00F759B1"/>
    <w:rsid w:val="00FC35DE"/>
    <w:rsid w:val="00FE4445"/>
    <w:rsid w:val="00FF738D"/>
    <w:rsid w:val="010468A3"/>
    <w:rsid w:val="023C0807"/>
    <w:rsid w:val="03407BEE"/>
    <w:rsid w:val="035087D5"/>
    <w:rsid w:val="04747B0D"/>
    <w:rsid w:val="04B30D73"/>
    <w:rsid w:val="05522809"/>
    <w:rsid w:val="05CFD1D9"/>
    <w:rsid w:val="064EDC3C"/>
    <w:rsid w:val="07DE6A91"/>
    <w:rsid w:val="0896F21B"/>
    <w:rsid w:val="0936A1D1"/>
    <w:rsid w:val="0972098D"/>
    <w:rsid w:val="09F1DFB5"/>
    <w:rsid w:val="0A195A13"/>
    <w:rsid w:val="0A506F1A"/>
    <w:rsid w:val="0AAE89B9"/>
    <w:rsid w:val="0AEF9996"/>
    <w:rsid w:val="0C6EE8EE"/>
    <w:rsid w:val="0CAB2ACC"/>
    <w:rsid w:val="0F72974A"/>
    <w:rsid w:val="1036339C"/>
    <w:rsid w:val="1098D9D3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62B5BD1"/>
    <w:rsid w:val="167F1168"/>
    <w:rsid w:val="17ED9DEF"/>
    <w:rsid w:val="18284871"/>
    <w:rsid w:val="18C76DDE"/>
    <w:rsid w:val="18F13E82"/>
    <w:rsid w:val="19621888"/>
    <w:rsid w:val="1A005AEF"/>
    <w:rsid w:val="1A7ADA2E"/>
    <w:rsid w:val="1A7C318E"/>
    <w:rsid w:val="1AD3B8DB"/>
    <w:rsid w:val="1BD8754D"/>
    <w:rsid w:val="1BE27933"/>
    <w:rsid w:val="1C350D3C"/>
    <w:rsid w:val="1C4B48BA"/>
    <w:rsid w:val="1C96AE72"/>
    <w:rsid w:val="1CCA2261"/>
    <w:rsid w:val="1D726A16"/>
    <w:rsid w:val="1DD2846E"/>
    <w:rsid w:val="1E02E052"/>
    <w:rsid w:val="1EADE735"/>
    <w:rsid w:val="1F0CCD14"/>
    <w:rsid w:val="1F3EDAF3"/>
    <w:rsid w:val="1F50A266"/>
    <w:rsid w:val="1FAE5C10"/>
    <w:rsid w:val="208772FC"/>
    <w:rsid w:val="2166CF93"/>
    <w:rsid w:val="22382A96"/>
    <w:rsid w:val="22D9529F"/>
    <w:rsid w:val="24460270"/>
    <w:rsid w:val="25B5190B"/>
    <w:rsid w:val="263D045A"/>
    <w:rsid w:val="26D46A42"/>
    <w:rsid w:val="27356AD5"/>
    <w:rsid w:val="2790F34D"/>
    <w:rsid w:val="27A7F0BE"/>
    <w:rsid w:val="27BA1005"/>
    <w:rsid w:val="28887015"/>
    <w:rsid w:val="2891809C"/>
    <w:rsid w:val="29C57F1D"/>
    <w:rsid w:val="2ACA101A"/>
    <w:rsid w:val="2B318F88"/>
    <w:rsid w:val="2BE0E7C2"/>
    <w:rsid w:val="2C0B4E58"/>
    <w:rsid w:val="2C641DD6"/>
    <w:rsid w:val="2CD82BE7"/>
    <w:rsid w:val="2D0AE850"/>
    <w:rsid w:val="2D933947"/>
    <w:rsid w:val="2DBCD2EA"/>
    <w:rsid w:val="2DE952C8"/>
    <w:rsid w:val="2E0082A1"/>
    <w:rsid w:val="2F3A37ED"/>
    <w:rsid w:val="30E9D7F0"/>
    <w:rsid w:val="323B1E6B"/>
    <w:rsid w:val="32C37C49"/>
    <w:rsid w:val="32F9D6E5"/>
    <w:rsid w:val="3465DF00"/>
    <w:rsid w:val="34DEC3DD"/>
    <w:rsid w:val="356FE869"/>
    <w:rsid w:val="359BC340"/>
    <w:rsid w:val="35CA29B2"/>
    <w:rsid w:val="35D7AD56"/>
    <w:rsid w:val="36E4AAD9"/>
    <w:rsid w:val="37B22929"/>
    <w:rsid w:val="3820E7F8"/>
    <w:rsid w:val="3854D036"/>
    <w:rsid w:val="38AC3A64"/>
    <w:rsid w:val="39A391F5"/>
    <w:rsid w:val="3A47860E"/>
    <w:rsid w:val="3A5F6FCB"/>
    <w:rsid w:val="3A7A6304"/>
    <w:rsid w:val="3B74312C"/>
    <w:rsid w:val="3C03A1B9"/>
    <w:rsid w:val="3D4319F3"/>
    <w:rsid w:val="3DA8976E"/>
    <w:rsid w:val="3DBBB4B4"/>
    <w:rsid w:val="3E432541"/>
    <w:rsid w:val="3E9C5C63"/>
    <w:rsid w:val="3EC325E5"/>
    <w:rsid w:val="3F6D9027"/>
    <w:rsid w:val="3F7F8448"/>
    <w:rsid w:val="3F8769C2"/>
    <w:rsid w:val="403BB856"/>
    <w:rsid w:val="4044841E"/>
    <w:rsid w:val="41737FA8"/>
    <w:rsid w:val="42107CC4"/>
    <w:rsid w:val="4247A1A7"/>
    <w:rsid w:val="4254A65A"/>
    <w:rsid w:val="427F014E"/>
    <w:rsid w:val="42B70CDA"/>
    <w:rsid w:val="431B9728"/>
    <w:rsid w:val="43C6737E"/>
    <w:rsid w:val="440D8E87"/>
    <w:rsid w:val="44BEC5CE"/>
    <w:rsid w:val="4557C8F3"/>
    <w:rsid w:val="45C72F5D"/>
    <w:rsid w:val="45C92D39"/>
    <w:rsid w:val="4654DDFC"/>
    <w:rsid w:val="491D85F1"/>
    <w:rsid w:val="49689BAB"/>
    <w:rsid w:val="4A190A3E"/>
    <w:rsid w:val="4A410C9B"/>
    <w:rsid w:val="4A73E51A"/>
    <w:rsid w:val="4BE0BF9D"/>
    <w:rsid w:val="4C8942DE"/>
    <w:rsid w:val="4DC5AC97"/>
    <w:rsid w:val="4FA6B262"/>
    <w:rsid w:val="50132076"/>
    <w:rsid w:val="5058ACDB"/>
    <w:rsid w:val="5194CB51"/>
    <w:rsid w:val="51A16FC7"/>
    <w:rsid w:val="523310E3"/>
    <w:rsid w:val="5276C92E"/>
    <w:rsid w:val="52A653C5"/>
    <w:rsid w:val="52A94257"/>
    <w:rsid w:val="52C6C819"/>
    <w:rsid w:val="53B04CCB"/>
    <w:rsid w:val="547EB5BD"/>
    <w:rsid w:val="54BE55B3"/>
    <w:rsid w:val="561763D3"/>
    <w:rsid w:val="56BD9B5E"/>
    <w:rsid w:val="572659C6"/>
    <w:rsid w:val="578698AB"/>
    <w:rsid w:val="58BA802E"/>
    <w:rsid w:val="596671AB"/>
    <w:rsid w:val="597B4434"/>
    <w:rsid w:val="5A7ADAB7"/>
    <w:rsid w:val="5AC9C3BE"/>
    <w:rsid w:val="5ACD164A"/>
    <w:rsid w:val="5B9D59DA"/>
    <w:rsid w:val="5BD83917"/>
    <w:rsid w:val="5C360587"/>
    <w:rsid w:val="5DD9E347"/>
    <w:rsid w:val="5F3475C6"/>
    <w:rsid w:val="5FDA4D47"/>
    <w:rsid w:val="6012ABE4"/>
    <w:rsid w:val="6076899F"/>
    <w:rsid w:val="61268850"/>
    <w:rsid w:val="6139D9C7"/>
    <w:rsid w:val="61A2F026"/>
    <w:rsid w:val="61F33C2A"/>
    <w:rsid w:val="621B2853"/>
    <w:rsid w:val="6279010C"/>
    <w:rsid w:val="629C4B9B"/>
    <w:rsid w:val="63C0C62F"/>
    <w:rsid w:val="63F9585D"/>
    <w:rsid w:val="64091AA9"/>
    <w:rsid w:val="642D206D"/>
    <w:rsid w:val="64CD3218"/>
    <w:rsid w:val="6576D587"/>
    <w:rsid w:val="65B9EC84"/>
    <w:rsid w:val="66E4AAFF"/>
    <w:rsid w:val="67994B0E"/>
    <w:rsid w:val="67F6ECC3"/>
    <w:rsid w:val="684A7D3D"/>
    <w:rsid w:val="6878EC30"/>
    <w:rsid w:val="68DE17EF"/>
    <w:rsid w:val="68FC5808"/>
    <w:rsid w:val="6AD52852"/>
    <w:rsid w:val="6B571A50"/>
    <w:rsid w:val="6BDD3267"/>
    <w:rsid w:val="6CCC50C8"/>
    <w:rsid w:val="6EE91EF2"/>
    <w:rsid w:val="6F803ACC"/>
    <w:rsid w:val="705B5739"/>
    <w:rsid w:val="7067D300"/>
    <w:rsid w:val="70C7BFDC"/>
    <w:rsid w:val="713A41F1"/>
    <w:rsid w:val="718C3278"/>
    <w:rsid w:val="72111F92"/>
    <w:rsid w:val="722AEB91"/>
    <w:rsid w:val="72F7D31E"/>
    <w:rsid w:val="7300824E"/>
    <w:rsid w:val="73127240"/>
    <w:rsid w:val="7403435A"/>
    <w:rsid w:val="743B3E87"/>
    <w:rsid w:val="75DD3E99"/>
    <w:rsid w:val="75F989AB"/>
    <w:rsid w:val="76878709"/>
    <w:rsid w:val="76CF8583"/>
    <w:rsid w:val="76D1CE46"/>
    <w:rsid w:val="77A45822"/>
    <w:rsid w:val="782A4E11"/>
    <w:rsid w:val="78CF3DC9"/>
    <w:rsid w:val="7AFC8DE9"/>
    <w:rsid w:val="7B67CFDF"/>
    <w:rsid w:val="7B7041E4"/>
    <w:rsid w:val="7CDD9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hAnsi="Arial" w:eastAsia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hAnsi="Arial" w:eastAsia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schemas.microsoft.com/office/infopath/2007/PartnerControls"/>
    <ds:schemaRef ds:uri="a00a354a-0372-4438-9bdc-f2aa151971ec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053063c-7268-4863-93de-a15cdd696b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E616E-F8CE-45AC-8931-5FE61FF86A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Mt. San Antonio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POD Business Center 6-145</dc:creator>
  <lastModifiedBy>Cone, Melissa</lastModifiedBy>
  <revision>10</revision>
  <lastPrinted>2020-02-06T23:53:00.0000000Z</lastPrinted>
  <dcterms:created xsi:type="dcterms:W3CDTF">2020-02-06T20:24:00.0000000Z</dcterms:created>
  <dcterms:modified xsi:type="dcterms:W3CDTF">2020-03-09T20:06:58.9210840Z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