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55948EA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0"/>
              <w14:checkedState w14:val="2612" w14:font="MS Gothic"/>
              <w14:uncheckedState w14:val="2610" w14:font="MS Gothic"/>
            </w14:checkbox>
          </w:sdtPr>
          <w:sdtEndPr/>
          <w:sdtContent>
            <w:tc>
              <w:tcPr>
                <w:tcW w:w="450" w:type="dxa"/>
                <w:vAlign w:val="center"/>
                <w:hideMark/>
              </w:tcPr>
              <w:p w14:paraId="6BD72A03" w14:textId="13C935DD" w:rsidR="003935FE"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63F9C59C" w:rsidR="003935FE"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0146A932"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357EB5"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180ED38B" w:rsidR="00357EB5"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0206FEAC"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Jeff Archibald</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0DFC3831" w:rsidR="00357EB5"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6402AE0"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60" w:type="dxa"/>
                <w:vAlign w:val="center"/>
                <w:hideMark/>
              </w:tcPr>
              <w:p w14:paraId="46248D1B" w14:textId="6D5B0A49" w:rsidR="00357EB5"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41112A74"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03B0A8E2" w:rsidR="00357EB5"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7A24F31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tr>
      <w:tr w:rsidR="00357EB5" w14:paraId="26F61BF5" w14:textId="77777777" w:rsidTr="0041327B">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7C56D41C" w:rsidR="00357EB5"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6164C79A"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6EB7AE52" w:rsidR="00357EB5"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B99863"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Luisa Howell</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167D732A" w:rsidR="00357EB5"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4A967D4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05" w:type="dxa"/>
                <w:vAlign w:val="center"/>
                <w:hideMark/>
              </w:tcPr>
              <w:p w14:paraId="5A90B9D7" w14:textId="46853184" w:rsidR="00357EB5"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27368D67" w:rsidR="00357EB5" w:rsidRDefault="00E46C23" w:rsidP="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3A243EBC" w:rsidR="00E46C23" w:rsidRPr="00F93FBC"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724A44D9"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Sun Ezzell</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8C1EA2A" w:rsidR="00E46C23"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1917CC9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0"/>
              <w14:checkedState w14:val="2612" w14:font="MS Gothic"/>
              <w14:uncheckedState w14:val="2610" w14:font="MS Gothic"/>
            </w14:checkbox>
          </w:sdtPr>
          <w:sdtEndPr/>
          <w:sdtContent>
            <w:tc>
              <w:tcPr>
                <w:tcW w:w="360" w:type="dxa"/>
                <w:vAlign w:val="center"/>
                <w:hideMark/>
              </w:tcPr>
              <w:p w14:paraId="020F16BB" w14:textId="684BEAED"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A51F906"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Ocampo</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05" w:type="dxa"/>
                <w:vAlign w:val="center"/>
              </w:tcPr>
              <w:p w14:paraId="09A95FDA" w14:textId="12A61CA9" w:rsidR="00E46C23" w:rsidRDefault="00771AA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6F84A1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Ana Silvia Turcios</w:t>
            </w: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36F3C8AB" w:rsidR="007320D8" w:rsidRDefault="00771AA2"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23A27F5"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58A4E964" w:rsidR="007320D8" w:rsidRDefault="00771AA2"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2193CA3C" w:rsidR="007320D8" w:rsidRDefault="005D207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 Garcia</w:t>
            </w:r>
          </w:p>
        </w:tc>
        <w:tc>
          <w:tcPr>
            <w:tcW w:w="405" w:type="dxa"/>
            <w:vAlign w:val="center"/>
          </w:tcPr>
          <w:p w14:paraId="140C6488" w14:textId="2DD356FE" w:rsidR="007320D8" w:rsidRDefault="007320D8" w:rsidP="002573FA">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A796BA8" w14:textId="39432ABD"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p>
        </w:tc>
      </w:tr>
    </w:tbl>
    <w:p w14:paraId="30CF48E1" w14:textId="77777777" w:rsidR="00F93FBC" w:rsidRDefault="00F93FBC" w:rsidP="008B78F8">
      <w:pPr>
        <w:outlineLvl w:val="0"/>
        <w:rPr>
          <w:rFonts w:ascii="Arial Narrow" w:hAnsi="Arial Narrow" w:cs="Arial"/>
          <w:b/>
          <w:sz w:val="22"/>
          <w:szCs w:val="22"/>
        </w:rPr>
      </w:pPr>
    </w:p>
    <w:tbl>
      <w:tblPr>
        <w:tblpPr w:leftFromText="180" w:rightFromText="180" w:vertAnchor="text" w:tblpX="-555" w:tblpY="1"/>
        <w:tblOverlap w:val="never"/>
        <w:tblW w:w="142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332"/>
        <w:gridCol w:w="4233"/>
        <w:gridCol w:w="5850"/>
        <w:gridCol w:w="2880"/>
      </w:tblGrid>
      <w:tr w:rsidR="00D11DA1" w:rsidRPr="00122812" w14:paraId="713C3E4B" w14:textId="390B165B" w:rsidTr="00790037">
        <w:trPr>
          <w:trHeight w:val="696"/>
        </w:trPr>
        <w:tc>
          <w:tcPr>
            <w:tcW w:w="1332"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AE00C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233"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7A484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85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AE00CB">
            <w:pPr>
              <w:jc w:val="center"/>
              <w:rPr>
                <w:rFonts w:ascii="Arial Narrow" w:hAnsi="Arial Narrow" w:cs="Arial"/>
                <w:b/>
                <w:sz w:val="20"/>
                <w:szCs w:val="20"/>
              </w:rPr>
            </w:pPr>
            <w:r>
              <w:rPr>
                <w:rFonts w:ascii="Arial Narrow" w:hAnsi="Arial Narrow" w:cs="Arial"/>
                <w:b/>
                <w:sz w:val="20"/>
                <w:szCs w:val="20"/>
              </w:rPr>
              <w:t>Discussion</w:t>
            </w:r>
          </w:p>
        </w:tc>
        <w:tc>
          <w:tcPr>
            <w:tcW w:w="288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E344B9">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1915F5" w14:paraId="79E69B2B" w14:textId="42D595FF" w:rsidTr="00790037">
        <w:trPr>
          <w:trHeight w:val="20"/>
        </w:trPr>
        <w:tc>
          <w:tcPr>
            <w:tcW w:w="1332" w:type="dxa"/>
            <w:tcBorders>
              <w:top w:val="single" w:sz="4" w:space="0" w:color="auto"/>
            </w:tcBorders>
          </w:tcPr>
          <w:p w14:paraId="2F2EB25E" w14:textId="15110778" w:rsidR="00D11DA1" w:rsidRPr="00C0115A" w:rsidRDefault="00D11DA1" w:rsidP="00AE00CB">
            <w:pPr>
              <w:jc w:val="center"/>
              <w:rPr>
                <w:rFonts w:ascii="Arial Narrow" w:hAnsi="Arial Narrow" w:cs="Arial"/>
              </w:rPr>
            </w:pPr>
            <w:r w:rsidRPr="00C0115A">
              <w:rPr>
                <w:rFonts w:ascii="Arial Narrow" w:hAnsi="Arial Narrow" w:cs="Arial"/>
              </w:rPr>
              <w:t>1.0</w:t>
            </w:r>
          </w:p>
        </w:tc>
        <w:tc>
          <w:tcPr>
            <w:tcW w:w="4233" w:type="dxa"/>
            <w:tcBorders>
              <w:top w:val="single" w:sz="4" w:space="0" w:color="auto"/>
            </w:tcBorders>
          </w:tcPr>
          <w:p w14:paraId="5FFDF481" w14:textId="64E5BFA2" w:rsidR="00D11DA1" w:rsidRDefault="00D11DA1" w:rsidP="00AE00CB">
            <w:pPr>
              <w:rPr>
                <w:rFonts w:ascii="Arial Narrow" w:hAnsi="Arial Narrow" w:cs="Arial"/>
                <w:b/>
              </w:rPr>
            </w:pPr>
            <w:r w:rsidRPr="00DB5193">
              <w:rPr>
                <w:rFonts w:ascii="Arial Narrow" w:hAnsi="Arial Narrow" w:cs="Arial"/>
                <w:b/>
              </w:rPr>
              <w:t xml:space="preserve">Review </w:t>
            </w:r>
            <w:r>
              <w:rPr>
                <w:rFonts w:ascii="Arial Narrow" w:hAnsi="Arial Narrow" w:cs="Arial"/>
                <w:b/>
              </w:rPr>
              <w:t xml:space="preserve">today’s Agenda and </w:t>
            </w:r>
            <w:r w:rsidRPr="00DB5193">
              <w:rPr>
                <w:rFonts w:ascii="Arial Narrow" w:hAnsi="Arial Narrow" w:cs="Arial"/>
                <w:b/>
              </w:rPr>
              <w:t>Minutes from</w:t>
            </w:r>
          </w:p>
          <w:p w14:paraId="42F179F7" w14:textId="0AE88361" w:rsidR="00D11DA1" w:rsidRPr="007C34D2" w:rsidRDefault="00D11DA1" w:rsidP="00AE00CB">
            <w:pPr>
              <w:rPr>
                <w:rFonts w:ascii="Arial Narrow" w:hAnsi="Arial Narrow" w:cs="Arial"/>
                <w:b/>
              </w:rPr>
            </w:pPr>
            <w:r>
              <w:rPr>
                <w:rFonts w:ascii="Arial Narrow" w:hAnsi="Arial Narrow" w:cs="Arial"/>
                <w:b/>
              </w:rPr>
              <w:t>March 20</w:t>
            </w:r>
            <w:r w:rsidRPr="00DB5193">
              <w:rPr>
                <w:rFonts w:ascii="Arial Narrow" w:hAnsi="Arial Narrow" w:cs="Arial"/>
                <w:b/>
              </w:rPr>
              <w:t xml:space="preserve">, </w:t>
            </w:r>
            <w:r>
              <w:rPr>
                <w:rFonts w:ascii="Arial Narrow" w:hAnsi="Arial Narrow" w:cs="Arial"/>
                <w:b/>
              </w:rPr>
              <w:t>2017</w:t>
            </w:r>
          </w:p>
        </w:tc>
        <w:tc>
          <w:tcPr>
            <w:tcW w:w="5850" w:type="dxa"/>
            <w:tcBorders>
              <w:top w:val="single" w:sz="4" w:space="0" w:color="auto"/>
            </w:tcBorders>
          </w:tcPr>
          <w:p w14:paraId="42E0693D" w14:textId="77777777" w:rsidR="00D11DA1" w:rsidRDefault="00865662" w:rsidP="00AE00CB">
            <w:pPr>
              <w:rPr>
                <w:rFonts w:ascii="Arial Narrow" w:hAnsi="Arial Narrow" w:cs="Arial"/>
              </w:rPr>
            </w:pPr>
            <w:r>
              <w:rPr>
                <w:rFonts w:ascii="Arial Narrow" w:hAnsi="Arial Narrow" w:cs="Arial"/>
              </w:rPr>
              <w:t xml:space="preserve">Established quorum with 11 members present. </w:t>
            </w:r>
          </w:p>
          <w:p w14:paraId="0211A4A9" w14:textId="05CA181A" w:rsidR="00865662" w:rsidRPr="00C0115A" w:rsidRDefault="00CF34E2" w:rsidP="00AE00CB">
            <w:pPr>
              <w:rPr>
                <w:rFonts w:ascii="Arial Narrow" w:hAnsi="Arial Narrow" w:cs="Arial"/>
              </w:rPr>
            </w:pPr>
            <w:r>
              <w:rPr>
                <w:rFonts w:ascii="Arial Narrow" w:hAnsi="Arial Narrow" w:cs="Arial"/>
              </w:rPr>
              <w:t xml:space="preserve">5.0.: strike out “Jeff will send out a call for interested faculty members.” Following initial discussion, task force members </w:t>
            </w:r>
            <w:r w:rsidR="00573355">
              <w:rPr>
                <w:rFonts w:ascii="Arial Narrow" w:hAnsi="Arial Narrow" w:cs="Arial"/>
              </w:rPr>
              <w:t>was an “i</w:t>
            </w:r>
            <w:r w:rsidR="00CF487A">
              <w:rPr>
                <w:rFonts w:ascii="Arial Narrow" w:hAnsi="Arial Narrow" w:cs="Arial"/>
              </w:rPr>
              <w:t>n-house” determination.</w:t>
            </w:r>
          </w:p>
        </w:tc>
        <w:tc>
          <w:tcPr>
            <w:tcW w:w="2880" w:type="dxa"/>
            <w:tcBorders>
              <w:top w:val="single" w:sz="4" w:space="0" w:color="auto"/>
            </w:tcBorders>
          </w:tcPr>
          <w:p w14:paraId="16E83A2C" w14:textId="68291A8C" w:rsidR="00D11DA1" w:rsidRPr="00C0115A" w:rsidRDefault="006E0379" w:rsidP="00D11DA1">
            <w:pPr>
              <w:tabs>
                <w:tab w:val="left" w:pos="4032"/>
              </w:tabs>
              <w:rPr>
                <w:rFonts w:ascii="Arial Narrow" w:hAnsi="Arial Narrow" w:cs="Arial"/>
              </w:rPr>
            </w:pPr>
            <w:r>
              <w:rPr>
                <w:rFonts w:ascii="Arial Narrow" w:hAnsi="Arial Narrow" w:cs="Arial"/>
              </w:rPr>
              <w:t>Minutes approved and accepted with one change</w:t>
            </w:r>
            <w:r w:rsidR="00602DFF">
              <w:rPr>
                <w:rFonts w:ascii="Arial Narrow" w:hAnsi="Arial Narrow" w:cs="Arial"/>
              </w:rPr>
              <w:t>.</w:t>
            </w:r>
          </w:p>
        </w:tc>
      </w:tr>
      <w:tr w:rsidR="00D11DA1" w:rsidRPr="00C0115A" w14:paraId="243CD61C" w14:textId="660C57FD" w:rsidTr="00790037">
        <w:trPr>
          <w:trHeight w:val="20"/>
        </w:trPr>
        <w:tc>
          <w:tcPr>
            <w:tcW w:w="1332" w:type="dxa"/>
          </w:tcPr>
          <w:p w14:paraId="1D0C87E7" w14:textId="36323176" w:rsidR="00D11DA1" w:rsidRPr="00E22D56" w:rsidRDefault="00D11DA1" w:rsidP="00AE00CB">
            <w:pPr>
              <w:jc w:val="center"/>
              <w:rPr>
                <w:rFonts w:ascii="Arial Narrow" w:hAnsi="Arial Narrow" w:cs="Arial"/>
              </w:rPr>
            </w:pPr>
            <w:r>
              <w:rPr>
                <w:rFonts w:ascii="Arial Narrow" w:hAnsi="Arial Narrow" w:cs="Arial"/>
              </w:rPr>
              <w:t>2.0</w:t>
            </w:r>
          </w:p>
        </w:tc>
        <w:tc>
          <w:tcPr>
            <w:tcW w:w="4233" w:type="dxa"/>
          </w:tcPr>
          <w:p w14:paraId="04C675B9" w14:textId="52276844" w:rsidR="00D11DA1" w:rsidRPr="00E22D56" w:rsidRDefault="00D11DA1" w:rsidP="00AE00CB">
            <w:pPr>
              <w:ind w:left="-28"/>
              <w:rPr>
                <w:rFonts w:ascii="Arial Narrow" w:hAnsi="Arial Narrow" w:cs="Arial"/>
              </w:rPr>
            </w:pPr>
            <w:r>
              <w:rPr>
                <w:rFonts w:ascii="Arial Narrow" w:hAnsi="Arial Narrow" w:cs="Arial"/>
                <w:b/>
              </w:rPr>
              <w:t>Committee Meeting Minutes for review and approval</w:t>
            </w:r>
          </w:p>
        </w:tc>
        <w:tc>
          <w:tcPr>
            <w:tcW w:w="5850" w:type="dxa"/>
          </w:tcPr>
          <w:p w14:paraId="091C7839" w14:textId="77777777" w:rsidR="00D11DA1" w:rsidRPr="00C0115A" w:rsidRDefault="00D11DA1" w:rsidP="00AE00CB">
            <w:pPr>
              <w:rPr>
                <w:rFonts w:ascii="Arial Narrow" w:hAnsi="Arial Narrow" w:cs="Arial"/>
              </w:rPr>
            </w:pPr>
          </w:p>
        </w:tc>
        <w:tc>
          <w:tcPr>
            <w:tcW w:w="2880" w:type="dxa"/>
          </w:tcPr>
          <w:p w14:paraId="029872FC" w14:textId="77777777" w:rsidR="00D11DA1" w:rsidRPr="00C0115A" w:rsidRDefault="00D11DA1" w:rsidP="00D11DA1">
            <w:pPr>
              <w:tabs>
                <w:tab w:val="left" w:pos="4032"/>
              </w:tabs>
              <w:rPr>
                <w:rFonts w:ascii="Arial Narrow" w:hAnsi="Arial Narrow" w:cs="Arial"/>
              </w:rPr>
            </w:pPr>
          </w:p>
        </w:tc>
      </w:tr>
      <w:tr w:rsidR="00D11DA1" w:rsidRPr="00C0115A" w14:paraId="70CD8C91" w14:textId="2D7FDA81" w:rsidTr="00790037">
        <w:trPr>
          <w:trHeight w:val="20"/>
        </w:trPr>
        <w:tc>
          <w:tcPr>
            <w:tcW w:w="1332" w:type="dxa"/>
          </w:tcPr>
          <w:p w14:paraId="14DEF4BF" w14:textId="13C69F70" w:rsidR="00D11DA1" w:rsidRDefault="00D11DA1" w:rsidP="00AE00CB">
            <w:pPr>
              <w:jc w:val="right"/>
              <w:rPr>
                <w:rFonts w:ascii="Arial Narrow" w:hAnsi="Arial Narrow" w:cs="Arial"/>
              </w:rPr>
            </w:pPr>
            <w:r>
              <w:rPr>
                <w:rFonts w:ascii="Arial Narrow" w:hAnsi="Arial Narrow" w:cs="Arial"/>
              </w:rPr>
              <w:t>a.</w:t>
            </w:r>
          </w:p>
        </w:tc>
        <w:tc>
          <w:tcPr>
            <w:tcW w:w="4233" w:type="dxa"/>
          </w:tcPr>
          <w:p w14:paraId="485FED7F" w14:textId="53189279" w:rsidR="00D11DA1" w:rsidRPr="005B0DDD" w:rsidRDefault="00D11DA1" w:rsidP="00E344B9">
            <w:pPr>
              <w:rPr>
                <w:rFonts w:ascii="Arial Narrow" w:hAnsi="Arial Narrow" w:cs="Arial"/>
              </w:rPr>
            </w:pPr>
            <w:r w:rsidRPr="005B0DDD">
              <w:rPr>
                <w:rFonts w:ascii="Arial Narrow" w:hAnsi="Arial Narrow" w:cs="Arial"/>
              </w:rPr>
              <w:t xml:space="preserve">Student Equity </w:t>
            </w:r>
            <w:r w:rsidR="00F61776">
              <w:rPr>
                <w:rFonts w:ascii="Arial Narrow" w:hAnsi="Arial Narrow" w:cs="Arial"/>
              </w:rPr>
              <w:t>– no quorum, no minutes</w:t>
            </w:r>
          </w:p>
        </w:tc>
        <w:tc>
          <w:tcPr>
            <w:tcW w:w="5850" w:type="dxa"/>
          </w:tcPr>
          <w:p w14:paraId="29EFD510" w14:textId="323C2E69" w:rsidR="00D11DA1" w:rsidRPr="00C0115A" w:rsidRDefault="00D11DA1" w:rsidP="00AE00CB">
            <w:pPr>
              <w:rPr>
                <w:rFonts w:ascii="Arial Narrow" w:hAnsi="Arial Narrow" w:cs="Arial"/>
              </w:rPr>
            </w:pPr>
          </w:p>
        </w:tc>
        <w:tc>
          <w:tcPr>
            <w:tcW w:w="2880" w:type="dxa"/>
          </w:tcPr>
          <w:p w14:paraId="1CEE601C" w14:textId="77777777" w:rsidR="00D11DA1" w:rsidRPr="00C0115A" w:rsidRDefault="00D11DA1" w:rsidP="00D11DA1">
            <w:pPr>
              <w:tabs>
                <w:tab w:val="left" w:pos="4032"/>
              </w:tabs>
              <w:rPr>
                <w:rFonts w:ascii="Arial Narrow" w:hAnsi="Arial Narrow" w:cs="Arial"/>
              </w:rPr>
            </w:pPr>
          </w:p>
        </w:tc>
      </w:tr>
      <w:tr w:rsidR="00D11DA1" w:rsidRPr="00C0115A" w14:paraId="51875F7B" w14:textId="7FE9C319" w:rsidTr="00790037">
        <w:trPr>
          <w:trHeight w:val="325"/>
        </w:trPr>
        <w:tc>
          <w:tcPr>
            <w:tcW w:w="1332" w:type="dxa"/>
          </w:tcPr>
          <w:p w14:paraId="4CEEBAE0" w14:textId="45DF47B4" w:rsidR="00D11DA1" w:rsidRDefault="00D11DA1" w:rsidP="00AE00CB">
            <w:pPr>
              <w:jc w:val="right"/>
              <w:rPr>
                <w:rFonts w:ascii="Arial Narrow" w:hAnsi="Arial Narrow" w:cs="Arial"/>
              </w:rPr>
            </w:pPr>
            <w:r>
              <w:rPr>
                <w:rFonts w:ascii="Arial Narrow" w:hAnsi="Arial Narrow" w:cs="Arial"/>
              </w:rPr>
              <w:t>b.</w:t>
            </w:r>
          </w:p>
        </w:tc>
        <w:tc>
          <w:tcPr>
            <w:tcW w:w="4233" w:type="dxa"/>
          </w:tcPr>
          <w:p w14:paraId="7D8400E2" w14:textId="2DE9CA2F" w:rsidR="00D11DA1" w:rsidRPr="005B0DDD" w:rsidRDefault="00E344B9" w:rsidP="00731AE0">
            <w:pPr>
              <w:rPr>
                <w:rFonts w:ascii="Arial Narrow" w:hAnsi="Arial Narrow" w:cs="Arial"/>
              </w:rPr>
            </w:pPr>
            <w:r>
              <w:rPr>
                <w:rFonts w:ascii="Arial Narrow" w:hAnsi="Arial Narrow" w:cs="Arial"/>
              </w:rPr>
              <w:t>SSSPAC Advisory</w:t>
            </w:r>
            <w:r w:rsidR="00F61776">
              <w:rPr>
                <w:rFonts w:ascii="Arial Narrow" w:hAnsi="Arial Narrow" w:cs="Arial"/>
              </w:rPr>
              <w:t xml:space="preserve"> – no minutes received</w:t>
            </w:r>
          </w:p>
        </w:tc>
        <w:tc>
          <w:tcPr>
            <w:tcW w:w="5850" w:type="dxa"/>
          </w:tcPr>
          <w:p w14:paraId="56BA2928" w14:textId="49CD3F18" w:rsidR="00D11DA1" w:rsidRPr="00D00E3E" w:rsidRDefault="00D11DA1" w:rsidP="00AE00CB">
            <w:pPr>
              <w:tabs>
                <w:tab w:val="left" w:pos="2579"/>
              </w:tabs>
              <w:rPr>
                <w:rFonts w:ascii="Arial Narrow" w:hAnsi="Arial Narrow" w:cs="Arial"/>
              </w:rPr>
            </w:pPr>
          </w:p>
        </w:tc>
        <w:tc>
          <w:tcPr>
            <w:tcW w:w="2880" w:type="dxa"/>
          </w:tcPr>
          <w:p w14:paraId="45EE8760" w14:textId="77777777" w:rsidR="00D11DA1" w:rsidRPr="00D00E3E" w:rsidRDefault="00D11DA1" w:rsidP="00D11DA1">
            <w:pPr>
              <w:tabs>
                <w:tab w:val="left" w:pos="2579"/>
                <w:tab w:val="left" w:pos="4032"/>
              </w:tabs>
              <w:rPr>
                <w:rFonts w:ascii="Arial Narrow" w:hAnsi="Arial Narrow" w:cs="Arial"/>
              </w:rPr>
            </w:pPr>
          </w:p>
        </w:tc>
      </w:tr>
      <w:tr w:rsidR="00D11DA1" w:rsidRPr="00C0115A" w14:paraId="1EF3B6F3" w14:textId="6ACC39ED" w:rsidTr="00790037">
        <w:trPr>
          <w:trHeight w:val="305"/>
        </w:trPr>
        <w:tc>
          <w:tcPr>
            <w:tcW w:w="1332" w:type="dxa"/>
          </w:tcPr>
          <w:p w14:paraId="5166CCB9" w14:textId="1738BDB6" w:rsidR="00D11DA1" w:rsidRDefault="00D11DA1" w:rsidP="00AE00CB">
            <w:pPr>
              <w:jc w:val="right"/>
              <w:rPr>
                <w:rFonts w:ascii="Arial Narrow" w:hAnsi="Arial Narrow" w:cs="Arial"/>
              </w:rPr>
            </w:pPr>
            <w:r>
              <w:rPr>
                <w:rFonts w:ascii="Arial Narrow" w:hAnsi="Arial Narrow" w:cs="Arial"/>
              </w:rPr>
              <w:t>c.</w:t>
            </w:r>
          </w:p>
        </w:tc>
        <w:tc>
          <w:tcPr>
            <w:tcW w:w="4233" w:type="dxa"/>
          </w:tcPr>
          <w:p w14:paraId="6FC8A348" w14:textId="10537123" w:rsidR="00D11DA1" w:rsidRPr="00EA1E06" w:rsidRDefault="00D11DA1" w:rsidP="00AE00CB">
            <w:pPr>
              <w:rPr>
                <w:rFonts w:ascii="Arial Narrow" w:hAnsi="Arial Narrow" w:cs="Arial"/>
              </w:rPr>
            </w:pPr>
            <w:r>
              <w:rPr>
                <w:rFonts w:ascii="Arial Narrow" w:hAnsi="Arial Narrow" w:cs="Arial"/>
              </w:rPr>
              <w:t>Basic Skills</w:t>
            </w:r>
            <w:r w:rsidR="00F61776">
              <w:rPr>
                <w:rFonts w:ascii="Arial Narrow" w:hAnsi="Arial Narrow" w:cs="Arial"/>
              </w:rPr>
              <w:t xml:space="preserve"> – March 9 minutes for approval</w:t>
            </w:r>
          </w:p>
        </w:tc>
        <w:tc>
          <w:tcPr>
            <w:tcW w:w="5850" w:type="dxa"/>
          </w:tcPr>
          <w:p w14:paraId="7866E889" w14:textId="2078A88E" w:rsidR="00D11DA1" w:rsidRPr="00C0115A" w:rsidRDefault="00D11DA1" w:rsidP="00AE00CB">
            <w:pPr>
              <w:rPr>
                <w:rFonts w:ascii="Arial Narrow" w:hAnsi="Arial Narrow" w:cs="Arial"/>
              </w:rPr>
            </w:pPr>
          </w:p>
        </w:tc>
        <w:tc>
          <w:tcPr>
            <w:tcW w:w="2880" w:type="dxa"/>
          </w:tcPr>
          <w:p w14:paraId="37D720F3" w14:textId="271EDCC6" w:rsidR="00D11DA1" w:rsidRPr="00C0115A" w:rsidRDefault="00865662" w:rsidP="00D11DA1">
            <w:pPr>
              <w:tabs>
                <w:tab w:val="left" w:pos="4032"/>
              </w:tabs>
              <w:rPr>
                <w:rFonts w:ascii="Arial Narrow" w:hAnsi="Arial Narrow" w:cs="Arial"/>
              </w:rPr>
            </w:pPr>
            <w:r>
              <w:rPr>
                <w:rFonts w:ascii="Arial Narrow" w:hAnsi="Arial Narrow" w:cs="Arial"/>
              </w:rPr>
              <w:t>Consensus to accept minutes</w:t>
            </w:r>
          </w:p>
        </w:tc>
      </w:tr>
      <w:tr w:rsidR="00F61776" w:rsidRPr="00C0115A" w14:paraId="506E9A2D" w14:textId="77777777" w:rsidTr="00790037">
        <w:trPr>
          <w:trHeight w:val="325"/>
        </w:trPr>
        <w:tc>
          <w:tcPr>
            <w:tcW w:w="1332" w:type="dxa"/>
          </w:tcPr>
          <w:p w14:paraId="1019624F" w14:textId="47855EED" w:rsidR="00F61776" w:rsidRDefault="00845881" w:rsidP="00F61776">
            <w:pPr>
              <w:jc w:val="center"/>
              <w:rPr>
                <w:rFonts w:ascii="Arial Narrow" w:hAnsi="Arial Narrow" w:cs="Arial"/>
              </w:rPr>
            </w:pPr>
            <w:r>
              <w:rPr>
                <w:rFonts w:ascii="Arial Narrow" w:hAnsi="Arial Narrow" w:cs="Arial"/>
              </w:rPr>
              <w:t>3</w:t>
            </w:r>
            <w:r w:rsidR="00F61776">
              <w:rPr>
                <w:rFonts w:ascii="Arial Narrow" w:hAnsi="Arial Narrow" w:cs="Arial"/>
              </w:rPr>
              <w:t>.0</w:t>
            </w:r>
          </w:p>
        </w:tc>
        <w:tc>
          <w:tcPr>
            <w:tcW w:w="4233" w:type="dxa"/>
          </w:tcPr>
          <w:p w14:paraId="38DD3C74" w14:textId="77777777" w:rsidR="00F61776" w:rsidRPr="0072334A" w:rsidRDefault="00F61776" w:rsidP="00F61776">
            <w:pPr>
              <w:ind w:left="-18"/>
              <w:rPr>
                <w:rFonts w:ascii="Arial Narrow" w:hAnsi="Arial Narrow" w:cs="Arial"/>
                <w:b/>
              </w:rPr>
            </w:pPr>
            <w:r>
              <w:rPr>
                <w:rFonts w:ascii="Arial Narrow" w:hAnsi="Arial Narrow" w:cs="Arial"/>
                <w:b/>
              </w:rPr>
              <w:t>Updates from Fall meetings</w:t>
            </w:r>
          </w:p>
        </w:tc>
        <w:tc>
          <w:tcPr>
            <w:tcW w:w="5850" w:type="dxa"/>
          </w:tcPr>
          <w:p w14:paraId="1A64FA1F" w14:textId="77777777" w:rsidR="00F61776" w:rsidRPr="00C0115A" w:rsidRDefault="00F61776" w:rsidP="00F61776">
            <w:pPr>
              <w:rPr>
                <w:rFonts w:ascii="Arial Narrow" w:hAnsi="Arial Narrow" w:cs="Arial"/>
              </w:rPr>
            </w:pPr>
          </w:p>
        </w:tc>
        <w:tc>
          <w:tcPr>
            <w:tcW w:w="2880" w:type="dxa"/>
          </w:tcPr>
          <w:p w14:paraId="2EDC31C8" w14:textId="77777777" w:rsidR="00F61776" w:rsidRPr="00C0115A" w:rsidRDefault="00F61776" w:rsidP="00F61776">
            <w:pPr>
              <w:tabs>
                <w:tab w:val="left" w:pos="4032"/>
              </w:tabs>
              <w:rPr>
                <w:rFonts w:ascii="Arial Narrow" w:hAnsi="Arial Narrow" w:cs="Arial"/>
              </w:rPr>
            </w:pPr>
          </w:p>
        </w:tc>
      </w:tr>
      <w:tr w:rsidR="00F61776" w:rsidRPr="00C0115A" w14:paraId="024D6FB4" w14:textId="77777777" w:rsidTr="00790037">
        <w:trPr>
          <w:trHeight w:val="325"/>
        </w:trPr>
        <w:tc>
          <w:tcPr>
            <w:tcW w:w="1332" w:type="dxa"/>
            <w:tcBorders>
              <w:top w:val="single" w:sz="4" w:space="0" w:color="auto"/>
              <w:left w:val="double" w:sz="4" w:space="0" w:color="auto"/>
              <w:bottom w:val="single" w:sz="4" w:space="0" w:color="auto"/>
              <w:right w:val="single" w:sz="4" w:space="0" w:color="auto"/>
            </w:tcBorders>
          </w:tcPr>
          <w:p w14:paraId="279167EE" w14:textId="567180AE" w:rsidR="00F61776" w:rsidRDefault="00F61776" w:rsidP="00F61776">
            <w:pPr>
              <w:jc w:val="right"/>
              <w:rPr>
                <w:rFonts w:ascii="Arial Narrow" w:hAnsi="Arial Narrow" w:cs="Arial"/>
              </w:rPr>
            </w:pPr>
            <w:r>
              <w:rPr>
                <w:rFonts w:ascii="Arial Narrow" w:hAnsi="Arial Narrow" w:cs="Arial"/>
              </w:rPr>
              <w:t>a.</w:t>
            </w:r>
          </w:p>
        </w:tc>
        <w:tc>
          <w:tcPr>
            <w:tcW w:w="4233" w:type="dxa"/>
            <w:tcBorders>
              <w:top w:val="single" w:sz="4" w:space="0" w:color="auto"/>
              <w:left w:val="single" w:sz="4" w:space="0" w:color="auto"/>
              <w:bottom w:val="single" w:sz="4" w:space="0" w:color="auto"/>
              <w:right w:val="single" w:sz="4" w:space="0" w:color="auto"/>
            </w:tcBorders>
          </w:tcPr>
          <w:p w14:paraId="104CD77A" w14:textId="435F2BFD" w:rsidR="00F61776" w:rsidRDefault="004252F4" w:rsidP="00F61776">
            <w:pPr>
              <w:ind w:left="-18"/>
              <w:rPr>
                <w:rFonts w:ascii="Arial Narrow" w:hAnsi="Arial Narrow" w:cs="Arial"/>
              </w:rPr>
            </w:pPr>
            <w:r>
              <w:rPr>
                <w:rFonts w:ascii="Arial Narrow" w:hAnsi="Arial Narrow" w:cs="Arial"/>
              </w:rPr>
              <w:t>Review of</w:t>
            </w:r>
            <w:r w:rsidR="00F61776">
              <w:rPr>
                <w:rFonts w:ascii="Arial Narrow" w:hAnsi="Arial Narrow" w:cs="Arial"/>
              </w:rPr>
              <w:t xml:space="preserve"> BP 5000 series (Marty)</w:t>
            </w:r>
          </w:p>
        </w:tc>
        <w:tc>
          <w:tcPr>
            <w:tcW w:w="5850" w:type="dxa"/>
            <w:tcBorders>
              <w:top w:val="single" w:sz="4" w:space="0" w:color="auto"/>
              <w:left w:val="single" w:sz="4" w:space="0" w:color="auto"/>
              <w:bottom w:val="single" w:sz="4" w:space="0" w:color="auto"/>
              <w:right w:val="double" w:sz="4" w:space="0" w:color="auto"/>
            </w:tcBorders>
          </w:tcPr>
          <w:p w14:paraId="660861BB" w14:textId="6D2C220C" w:rsidR="00F61776" w:rsidRDefault="00084860" w:rsidP="00F61776">
            <w:pPr>
              <w:rPr>
                <w:rFonts w:ascii="Arial Narrow" w:hAnsi="Arial Narrow" w:cs="Arial"/>
              </w:rPr>
            </w:pPr>
            <w:r>
              <w:rPr>
                <w:rFonts w:ascii="Arial Narrow" w:hAnsi="Arial Narrow" w:cs="Arial"/>
              </w:rPr>
              <w:t>In F</w:t>
            </w:r>
            <w:r w:rsidR="006E0379">
              <w:rPr>
                <w:rFonts w:ascii="Arial Narrow" w:hAnsi="Arial Narrow" w:cs="Arial"/>
              </w:rPr>
              <w:t>all 2016, it was mentioned wheth</w:t>
            </w:r>
            <w:r w:rsidR="00002B3F">
              <w:rPr>
                <w:rFonts w:ascii="Arial Narrow" w:hAnsi="Arial Narrow" w:cs="Arial"/>
              </w:rPr>
              <w:t>er the BP 5000 series needed</w:t>
            </w:r>
            <w:r w:rsidR="00886981">
              <w:rPr>
                <w:rFonts w:ascii="Arial Narrow" w:hAnsi="Arial Narrow" w:cs="Arial"/>
              </w:rPr>
              <w:t xml:space="preserve"> to be</w:t>
            </w:r>
            <w:r w:rsidR="00002B3F">
              <w:rPr>
                <w:rFonts w:ascii="Arial Narrow" w:hAnsi="Arial Narrow" w:cs="Arial"/>
              </w:rPr>
              <w:t xml:space="preserve"> review</w:t>
            </w:r>
            <w:r w:rsidR="00886981">
              <w:rPr>
                <w:rFonts w:ascii="Arial Narrow" w:hAnsi="Arial Narrow" w:cs="Arial"/>
              </w:rPr>
              <w:t>ed</w:t>
            </w:r>
            <w:r w:rsidR="00002B3F">
              <w:rPr>
                <w:rFonts w:ascii="Arial Narrow" w:hAnsi="Arial Narrow" w:cs="Arial"/>
              </w:rPr>
              <w:t>.</w:t>
            </w:r>
            <w:r w:rsidR="006E0379">
              <w:rPr>
                <w:rFonts w:ascii="Arial Narrow" w:hAnsi="Arial Narrow" w:cs="Arial"/>
              </w:rPr>
              <w:t xml:space="preserve"> </w:t>
            </w:r>
            <w:r w:rsidR="00865662">
              <w:rPr>
                <w:rFonts w:ascii="Arial Narrow" w:hAnsi="Arial Narrow" w:cs="Arial"/>
              </w:rPr>
              <w:t xml:space="preserve">Marty </w:t>
            </w:r>
            <w:r w:rsidR="00886981">
              <w:rPr>
                <w:rFonts w:ascii="Arial Narrow" w:hAnsi="Arial Narrow" w:cs="Arial"/>
              </w:rPr>
              <w:t xml:space="preserve">reviewed the BP 5000 series and </w:t>
            </w:r>
            <w:r w:rsidR="00002B3F">
              <w:rPr>
                <w:rFonts w:ascii="Arial Narrow" w:hAnsi="Arial Narrow" w:cs="Arial"/>
              </w:rPr>
              <w:t>p</w:t>
            </w:r>
            <w:r w:rsidR="009E6B9B">
              <w:rPr>
                <w:rFonts w:ascii="Arial Narrow" w:hAnsi="Arial Narrow" w:cs="Arial"/>
              </w:rPr>
              <w:t xml:space="preserve">rovided </w:t>
            </w:r>
            <w:r w:rsidR="00002B3F">
              <w:rPr>
                <w:rFonts w:ascii="Arial Narrow" w:hAnsi="Arial Narrow" w:cs="Arial"/>
              </w:rPr>
              <w:t xml:space="preserve">the council with </w:t>
            </w:r>
            <w:r w:rsidR="009E6B9B">
              <w:rPr>
                <w:rFonts w:ascii="Arial Narrow" w:hAnsi="Arial Narrow" w:cs="Arial"/>
              </w:rPr>
              <w:t>a handou</w:t>
            </w:r>
            <w:r w:rsidR="00886981">
              <w:rPr>
                <w:rFonts w:ascii="Arial Narrow" w:hAnsi="Arial Narrow" w:cs="Arial"/>
              </w:rPr>
              <w:t>t, listing</w:t>
            </w:r>
            <w:r w:rsidR="009E6B9B">
              <w:rPr>
                <w:rFonts w:ascii="Arial Narrow" w:hAnsi="Arial Narrow" w:cs="Arial"/>
              </w:rPr>
              <w:t xml:space="preserve"> references to add/remove and/or any changes </w:t>
            </w:r>
            <w:r w:rsidR="00002B3F">
              <w:rPr>
                <w:rFonts w:ascii="Arial Narrow" w:hAnsi="Arial Narrow" w:cs="Arial"/>
              </w:rPr>
              <w:t xml:space="preserve">that were </w:t>
            </w:r>
            <w:r w:rsidR="009E6B9B">
              <w:rPr>
                <w:rFonts w:ascii="Arial Narrow" w:hAnsi="Arial Narrow" w:cs="Arial"/>
              </w:rPr>
              <w:t xml:space="preserve">needed. </w:t>
            </w:r>
            <w:r w:rsidR="003E420F">
              <w:rPr>
                <w:rFonts w:ascii="Arial Narrow" w:hAnsi="Arial Narrow" w:cs="Arial"/>
              </w:rPr>
              <w:t>The council</w:t>
            </w:r>
            <w:r w:rsidR="00002B3F">
              <w:rPr>
                <w:rFonts w:ascii="Arial Narrow" w:hAnsi="Arial Narrow" w:cs="Arial"/>
              </w:rPr>
              <w:t xml:space="preserve"> proceeded reviewing</w:t>
            </w:r>
            <w:r w:rsidR="003E420F">
              <w:rPr>
                <w:rFonts w:ascii="Arial Narrow" w:hAnsi="Arial Narrow" w:cs="Arial"/>
              </w:rPr>
              <w:t xml:space="preserve"> each BP using the handout</w:t>
            </w:r>
            <w:r w:rsidR="00002B3F">
              <w:rPr>
                <w:rFonts w:ascii="Arial Narrow" w:hAnsi="Arial Narrow" w:cs="Arial"/>
              </w:rPr>
              <w:t xml:space="preserve"> provided, along with </w:t>
            </w:r>
            <w:r w:rsidR="003E420F">
              <w:rPr>
                <w:rFonts w:ascii="Arial Narrow" w:hAnsi="Arial Narrow" w:cs="Arial"/>
              </w:rPr>
              <w:t xml:space="preserve">a </w:t>
            </w:r>
            <w:r w:rsidR="00002B3F">
              <w:rPr>
                <w:rFonts w:ascii="Arial Narrow" w:hAnsi="Arial Narrow" w:cs="Arial"/>
              </w:rPr>
              <w:t xml:space="preserve">visual representation of these changes displayed on a projector (per Marty). </w:t>
            </w:r>
            <w:r w:rsidR="003E420F">
              <w:rPr>
                <w:rFonts w:ascii="Arial Narrow" w:hAnsi="Arial Narrow" w:cs="Arial"/>
              </w:rPr>
              <w:t xml:space="preserve"> </w:t>
            </w:r>
          </w:p>
          <w:p w14:paraId="2D38E8C3" w14:textId="77777777" w:rsidR="00886981" w:rsidRDefault="00886981" w:rsidP="00F61776">
            <w:pPr>
              <w:rPr>
                <w:rFonts w:ascii="Arial Narrow" w:hAnsi="Arial Narrow" w:cs="Arial"/>
              </w:rPr>
            </w:pPr>
          </w:p>
          <w:p w14:paraId="6A9A3FE9" w14:textId="28C5E83A" w:rsidR="00865662" w:rsidRDefault="003E420F" w:rsidP="00F61776">
            <w:pPr>
              <w:rPr>
                <w:rFonts w:ascii="Arial Narrow" w:hAnsi="Arial Narrow" w:cs="Arial"/>
              </w:rPr>
            </w:pPr>
            <w:r>
              <w:rPr>
                <w:rFonts w:ascii="Arial Narrow" w:hAnsi="Arial Narrow" w:cs="Arial"/>
              </w:rPr>
              <w:lastRenderedPageBreak/>
              <w:t>For BP 5000 (Student Success)</w:t>
            </w:r>
            <w:r w:rsidR="00002B3F">
              <w:rPr>
                <w:rFonts w:ascii="Arial Narrow" w:hAnsi="Arial Narrow" w:cs="Arial"/>
              </w:rPr>
              <w:t xml:space="preserve"> – minor grammatical change to add a comma in the first sentence. </w:t>
            </w:r>
            <w:r w:rsidR="00CF487A">
              <w:rPr>
                <w:rFonts w:ascii="Arial Narrow" w:hAnsi="Arial Narrow" w:cs="Arial"/>
              </w:rPr>
              <w:t>Council agreed</w:t>
            </w:r>
            <w:r w:rsidR="00002B3F">
              <w:rPr>
                <w:rFonts w:ascii="Arial Narrow" w:hAnsi="Arial Narrow" w:cs="Arial"/>
              </w:rPr>
              <w:t xml:space="preserve"> to accept minor grammatical change. </w:t>
            </w:r>
          </w:p>
          <w:p w14:paraId="07A9445D" w14:textId="779C26F4" w:rsidR="00002B3F" w:rsidRDefault="00002B3F" w:rsidP="00F61776">
            <w:pPr>
              <w:rPr>
                <w:rFonts w:ascii="Arial Narrow" w:hAnsi="Arial Narrow" w:cs="Arial"/>
              </w:rPr>
            </w:pPr>
          </w:p>
          <w:p w14:paraId="3C8F48AA" w14:textId="0A0043CA" w:rsidR="00002B3F" w:rsidRDefault="00002B3F" w:rsidP="00F61776">
            <w:pPr>
              <w:rPr>
                <w:rFonts w:ascii="Arial Narrow" w:hAnsi="Arial Narrow" w:cs="Arial"/>
              </w:rPr>
            </w:pPr>
            <w:r>
              <w:rPr>
                <w:rFonts w:ascii="Arial Narrow" w:hAnsi="Arial Narrow" w:cs="Arial"/>
              </w:rPr>
              <w:t xml:space="preserve">BP 5010 (Admissions) </w:t>
            </w:r>
            <w:r w:rsidR="00D51673">
              <w:rPr>
                <w:rFonts w:ascii="Arial Narrow" w:hAnsi="Arial Narrow" w:cs="Arial"/>
              </w:rPr>
              <w:t>–</w:t>
            </w:r>
            <w:r>
              <w:rPr>
                <w:rFonts w:ascii="Arial Narrow" w:hAnsi="Arial Narrow" w:cs="Arial"/>
              </w:rPr>
              <w:t xml:space="preserve"> </w:t>
            </w:r>
            <w:r w:rsidR="00D51673">
              <w:rPr>
                <w:rFonts w:ascii="Arial Narrow" w:hAnsi="Arial Narrow" w:cs="Arial"/>
              </w:rPr>
              <w:t>Accreditation standards cited</w:t>
            </w:r>
            <w:r w:rsidR="006D2573">
              <w:rPr>
                <w:rFonts w:ascii="Arial Narrow" w:hAnsi="Arial Narrow" w:cs="Arial"/>
              </w:rPr>
              <w:t>. Council agreed (by means of consistency) to not cite accreditation standards.</w:t>
            </w:r>
          </w:p>
          <w:p w14:paraId="4735636A" w14:textId="6633BAD6" w:rsidR="006D2573" w:rsidRDefault="006D2573" w:rsidP="00F61776">
            <w:pPr>
              <w:rPr>
                <w:rFonts w:ascii="Arial Narrow" w:hAnsi="Arial Narrow" w:cs="Arial"/>
              </w:rPr>
            </w:pPr>
          </w:p>
          <w:p w14:paraId="3A92CCF3" w14:textId="3FEFE291" w:rsidR="00865662" w:rsidRDefault="006D2573" w:rsidP="00F61776">
            <w:pPr>
              <w:rPr>
                <w:rFonts w:ascii="Arial Narrow" w:hAnsi="Arial Narrow" w:cs="Arial"/>
              </w:rPr>
            </w:pPr>
            <w:r>
              <w:rPr>
                <w:rFonts w:ascii="Arial Narrow" w:hAnsi="Arial Narrow" w:cs="Arial"/>
              </w:rPr>
              <w:t>BP 5015 (Residence Determination) – The last sentence of the second paragraph states “The residence determination</w:t>
            </w:r>
            <w:r w:rsidR="00B76875">
              <w:rPr>
                <w:rFonts w:ascii="Arial Narrow" w:hAnsi="Arial Narrow" w:cs="Arial"/>
              </w:rPr>
              <w:t xml:space="preserve"> date shall be the day immediately preceding the first day of a semester or summer session for which the student applies to attend.” Counci</w:t>
            </w:r>
            <w:r w:rsidR="00DF5755">
              <w:rPr>
                <w:rFonts w:ascii="Arial Narrow" w:hAnsi="Arial Narrow" w:cs="Arial"/>
              </w:rPr>
              <w:t>l discussed changing “summer session” because winter s</w:t>
            </w:r>
            <w:r w:rsidR="00B67898">
              <w:rPr>
                <w:rFonts w:ascii="Arial Narrow" w:hAnsi="Arial Narrow" w:cs="Arial"/>
              </w:rPr>
              <w:t xml:space="preserve">ession should also be included. </w:t>
            </w:r>
            <w:r w:rsidR="00D4371B">
              <w:rPr>
                <w:rFonts w:ascii="Arial Narrow" w:hAnsi="Arial Narrow" w:cs="Arial"/>
              </w:rPr>
              <w:t xml:space="preserve">Council agreed to change “summer” session to “inter” session. </w:t>
            </w:r>
          </w:p>
          <w:p w14:paraId="32FAC33A" w14:textId="77777777" w:rsidR="00965D85" w:rsidRDefault="00965D85" w:rsidP="00F61776">
            <w:pPr>
              <w:rPr>
                <w:rFonts w:ascii="Arial Narrow" w:hAnsi="Arial Narrow" w:cs="Arial"/>
              </w:rPr>
            </w:pPr>
          </w:p>
          <w:p w14:paraId="592055EB" w14:textId="4B6ACC9D" w:rsidR="00965D85" w:rsidRDefault="00965D85" w:rsidP="00F61776">
            <w:pPr>
              <w:rPr>
                <w:rFonts w:ascii="Arial Narrow" w:hAnsi="Arial Narrow" w:cs="Arial"/>
              </w:rPr>
            </w:pPr>
            <w:r>
              <w:rPr>
                <w:rFonts w:ascii="Arial Narrow" w:hAnsi="Arial Narrow" w:cs="Arial"/>
              </w:rPr>
              <w:t>BP 5020 (Nonresident Tuition) – Statutory references not listed. Council a</w:t>
            </w:r>
            <w:r w:rsidR="00E16447">
              <w:rPr>
                <w:rFonts w:ascii="Arial Narrow" w:hAnsi="Arial Narrow" w:cs="Arial"/>
              </w:rPr>
              <w:t>greed to send to George</w:t>
            </w:r>
            <w:r w:rsidR="00CF487A">
              <w:rPr>
                <w:rFonts w:ascii="Arial Narrow" w:hAnsi="Arial Narrow" w:cs="Arial"/>
              </w:rPr>
              <w:t xml:space="preserve"> Bradshaw</w:t>
            </w:r>
            <w:r w:rsidR="00E16447">
              <w:rPr>
                <w:rFonts w:ascii="Arial Narrow" w:hAnsi="Arial Narrow" w:cs="Arial"/>
              </w:rPr>
              <w:t xml:space="preserve"> to add exemptions.</w:t>
            </w:r>
          </w:p>
          <w:p w14:paraId="4C142DF0" w14:textId="77777777" w:rsidR="00E16447" w:rsidRDefault="00E16447" w:rsidP="00F61776">
            <w:pPr>
              <w:rPr>
                <w:rFonts w:ascii="Arial Narrow" w:hAnsi="Arial Narrow" w:cs="Arial"/>
              </w:rPr>
            </w:pPr>
          </w:p>
          <w:p w14:paraId="5BAB6A90" w14:textId="62A3942E" w:rsidR="00865662" w:rsidRDefault="00E16447" w:rsidP="00F61776">
            <w:pPr>
              <w:rPr>
                <w:rFonts w:ascii="Arial Narrow" w:hAnsi="Arial Narrow" w:cs="Arial"/>
              </w:rPr>
            </w:pPr>
            <w:r>
              <w:rPr>
                <w:rFonts w:ascii="Arial Narrow" w:hAnsi="Arial Narrow" w:cs="Arial"/>
              </w:rPr>
              <w:t>BP 5030 (Fees) – Waiving of fees for K-12 special admission students tied to dual enrollment. Council agreed to put on hold until we know what happens to dual enrollment.</w:t>
            </w:r>
          </w:p>
          <w:p w14:paraId="38789E80" w14:textId="77777777" w:rsidR="00E16447" w:rsidRDefault="00E16447" w:rsidP="00F61776">
            <w:pPr>
              <w:rPr>
                <w:rFonts w:ascii="Arial Narrow" w:hAnsi="Arial Narrow" w:cs="Arial"/>
              </w:rPr>
            </w:pPr>
          </w:p>
          <w:p w14:paraId="79A06FCC" w14:textId="2AA4B984" w:rsidR="00E16447" w:rsidRDefault="00E16447" w:rsidP="00F61776">
            <w:pPr>
              <w:rPr>
                <w:rFonts w:ascii="Arial Narrow" w:hAnsi="Arial Narrow" w:cs="Arial"/>
              </w:rPr>
            </w:pPr>
            <w:r>
              <w:rPr>
                <w:rFonts w:ascii="Arial Narrow" w:hAnsi="Arial Narrow" w:cs="Arial"/>
              </w:rPr>
              <w:t>BP 5035 (Withholding of Student Records) – no changes needed.</w:t>
            </w:r>
          </w:p>
          <w:p w14:paraId="0C6DBB86" w14:textId="77777777" w:rsidR="00E16447" w:rsidRDefault="00E16447" w:rsidP="00F61776">
            <w:pPr>
              <w:rPr>
                <w:rFonts w:ascii="Arial Narrow" w:hAnsi="Arial Narrow" w:cs="Arial"/>
              </w:rPr>
            </w:pPr>
          </w:p>
          <w:p w14:paraId="1BFC8110" w14:textId="4A7C90EC" w:rsidR="00E16447" w:rsidRDefault="00E16447" w:rsidP="00F61776">
            <w:pPr>
              <w:rPr>
                <w:rFonts w:ascii="Arial Narrow" w:hAnsi="Arial Narrow" w:cs="Arial"/>
              </w:rPr>
            </w:pPr>
            <w:r w:rsidRPr="00E2453C">
              <w:rPr>
                <w:rFonts w:ascii="Arial Narrow" w:hAnsi="Arial Narrow" w:cs="Arial"/>
              </w:rPr>
              <w:t>BP 5040 (Student Records) – missing language; two bullets left off</w:t>
            </w:r>
            <w:r w:rsidR="00E2453C">
              <w:rPr>
                <w:rFonts w:ascii="Arial Narrow" w:hAnsi="Arial Narrow" w:cs="Arial"/>
              </w:rPr>
              <w:t>. Council agrees to changes.</w:t>
            </w:r>
          </w:p>
          <w:p w14:paraId="5A240667" w14:textId="77777777" w:rsidR="00865662" w:rsidRDefault="00865662" w:rsidP="00F61776">
            <w:pPr>
              <w:rPr>
                <w:rFonts w:ascii="Arial Narrow" w:hAnsi="Arial Narrow" w:cs="Arial"/>
              </w:rPr>
            </w:pPr>
          </w:p>
          <w:p w14:paraId="47829FE3" w14:textId="32930235" w:rsidR="00E16447" w:rsidRDefault="00E16447" w:rsidP="00F61776">
            <w:pPr>
              <w:rPr>
                <w:rFonts w:ascii="Arial Narrow" w:hAnsi="Arial Narrow" w:cs="Arial"/>
              </w:rPr>
            </w:pPr>
            <w:r w:rsidRPr="00631903">
              <w:rPr>
                <w:rFonts w:ascii="Arial Narrow" w:hAnsi="Arial Narrow" w:cs="Arial"/>
              </w:rPr>
              <w:t xml:space="preserve">BP 5050 (Student Success and Support Program) – </w:t>
            </w:r>
            <w:r w:rsidR="00631903" w:rsidRPr="00631903">
              <w:rPr>
                <w:rFonts w:ascii="Arial Narrow" w:hAnsi="Arial Narrow" w:cs="Arial"/>
              </w:rPr>
              <w:t>This is c</w:t>
            </w:r>
            <w:r w:rsidRPr="00631903">
              <w:rPr>
                <w:rFonts w:ascii="Arial Narrow" w:hAnsi="Arial Narrow" w:cs="Arial"/>
              </w:rPr>
              <w:t>urrently u</w:t>
            </w:r>
            <w:r w:rsidR="00631903" w:rsidRPr="00631903">
              <w:rPr>
                <w:rFonts w:ascii="Arial Narrow" w:hAnsi="Arial Narrow" w:cs="Arial"/>
              </w:rPr>
              <w:t>ndergoing revision and will be brought back up at a</w:t>
            </w:r>
            <w:r w:rsidRPr="00631903">
              <w:rPr>
                <w:rFonts w:ascii="Arial Narrow" w:hAnsi="Arial Narrow" w:cs="Arial"/>
              </w:rPr>
              <w:t xml:space="preserve"> future session with Jim.</w:t>
            </w:r>
          </w:p>
          <w:p w14:paraId="1E127DFF" w14:textId="77777777" w:rsidR="00865662" w:rsidRDefault="00865662" w:rsidP="00F61776">
            <w:pPr>
              <w:rPr>
                <w:rFonts w:ascii="Arial Narrow" w:hAnsi="Arial Narrow" w:cs="Arial"/>
              </w:rPr>
            </w:pPr>
          </w:p>
          <w:p w14:paraId="2A210498" w14:textId="49E7B260" w:rsidR="00E16447" w:rsidRDefault="00E16447" w:rsidP="00F61776">
            <w:pPr>
              <w:rPr>
                <w:rFonts w:ascii="Arial Narrow" w:hAnsi="Arial Narrow" w:cs="Arial"/>
              </w:rPr>
            </w:pPr>
            <w:r w:rsidRPr="00631903">
              <w:rPr>
                <w:rFonts w:ascii="Arial Narrow" w:hAnsi="Arial Narrow" w:cs="Arial"/>
              </w:rPr>
              <w:t xml:space="preserve">BP 5052 (Open Enrollment) </w:t>
            </w:r>
            <w:r w:rsidR="00A907C9" w:rsidRPr="00631903">
              <w:rPr>
                <w:rFonts w:ascii="Arial Narrow" w:hAnsi="Arial Narrow" w:cs="Arial"/>
              </w:rPr>
              <w:t xml:space="preserve">– </w:t>
            </w:r>
            <w:r w:rsidR="00084860">
              <w:rPr>
                <w:rFonts w:ascii="Arial Narrow" w:hAnsi="Arial Narrow" w:cs="Arial"/>
              </w:rPr>
              <w:t>Cites Title 5</w:t>
            </w:r>
            <w:r w:rsidR="00A907C9">
              <w:rPr>
                <w:rFonts w:ascii="Arial Narrow" w:hAnsi="Arial Narrow" w:cs="Arial"/>
              </w:rPr>
              <w:t>, education code section 56026, which refers to academic adjustments for students with disabilities. Council agrees with suggestion to remove.</w:t>
            </w:r>
          </w:p>
          <w:p w14:paraId="4FB9F1EA" w14:textId="77777777" w:rsidR="00407A7E" w:rsidRDefault="00407A7E" w:rsidP="00F61776">
            <w:pPr>
              <w:rPr>
                <w:rFonts w:ascii="Arial Narrow" w:hAnsi="Arial Narrow" w:cs="Arial"/>
              </w:rPr>
            </w:pPr>
          </w:p>
          <w:p w14:paraId="7855C4FE" w14:textId="639FDCC3" w:rsidR="00407A7E" w:rsidRDefault="00407A7E" w:rsidP="00F61776">
            <w:pPr>
              <w:rPr>
                <w:rFonts w:ascii="Arial Narrow" w:hAnsi="Arial Narrow"/>
              </w:rPr>
            </w:pPr>
            <w:r w:rsidRPr="00E2453C">
              <w:rPr>
                <w:rFonts w:ascii="Arial Narrow" w:hAnsi="Arial Narrow" w:cs="Arial"/>
              </w:rPr>
              <w:t>BP 5055 (Enrollment Priorities) – Not in CCLC; suggestions are to strike the last two paragraphs and have it clarified in the AP</w:t>
            </w:r>
            <w:r w:rsidR="00A01BB2" w:rsidRPr="00E2453C">
              <w:rPr>
                <w:rFonts w:ascii="Arial Narrow" w:hAnsi="Arial Narrow" w:cs="Arial"/>
              </w:rPr>
              <w:t xml:space="preserve">. Council also discussed whether or not </w:t>
            </w:r>
            <w:r w:rsidR="00ED230D" w:rsidRPr="00E2453C">
              <w:rPr>
                <w:rFonts w:ascii="Arial Narrow" w:hAnsi="Arial Narrow" w:cs="Arial"/>
              </w:rPr>
              <w:t>Title</w:t>
            </w:r>
            <w:r w:rsidR="00084860">
              <w:rPr>
                <w:rFonts w:ascii="Arial Narrow" w:hAnsi="Arial Narrow" w:cs="Arial"/>
              </w:rPr>
              <w:t xml:space="preserve"> 5</w:t>
            </w:r>
            <w:r w:rsidR="00A01BB2" w:rsidRPr="00E2453C">
              <w:rPr>
                <w:rFonts w:ascii="Arial Narrow" w:hAnsi="Arial Narrow" w:cs="Arial"/>
              </w:rPr>
              <w:t xml:space="preserve"> references should be removed. </w:t>
            </w:r>
            <w:r w:rsidR="00361949" w:rsidRPr="00E2453C">
              <w:rPr>
                <w:rFonts w:ascii="Arial Narrow" w:hAnsi="Arial Narrow" w:cs="Arial"/>
              </w:rPr>
              <w:t xml:space="preserve">Jeff  stated that </w:t>
            </w:r>
            <w:r w:rsidR="00361949" w:rsidRPr="00E2453C">
              <w:rPr>
                <w:rFonts w:ascii="Arial Narrow" w:hAnsi="Arial Narrow"/>
              </w:rPr>
              <w:t xml:space="preserve">they would like a </w:t>
            </w:r>
            <w:r w:rsidR="00A01BB2" w:rsidRPr="00E2453C">
              <w:rPr>
                <w:rFonts w:ascii="Arial Narrow" w:hAnsi="Arial Narrow"/>
              </w:rPr>
              <w:t>clean copy o</w:t>
            </w:r>
            <w:r w:rsidR="00ED230D" w:rsidRPr="00E2453C">
              <w:rPr>
                <w:rFonts w:ascii="Arial Narrow" w:hAnsi="Arial Narrow"/>
              </w:rPr>
              <w:t>f everything discussed today last time CCLC did revisions was in 2003 need to have a statement studying that we can be strict program based on remove 56026 and 56232</w:t>
            </w:r>
          </w:p>
          <w:p w14:paraId="0D734C6C" w14:textId="77777777" w:rsidR="00ED230D" w:rsidRDefault="00ED230D" w:rsidP="00F61776">
            <w:pPr>
              <w:rPr>
                <w:rFonts w:ascii="Arial Narrow" w:hAnsi="Arial Narrow"/>
              </w:rPr>
            </w:pPr>
          </w:p>
          <w:p w14:paraId="7A21C99D" w14:textId="77777777" w:rsidR="00ED230D" w:rsidRDefault="00ED230D" w:rsidP="00F61776">
            <w:pPr>
              <w:rPr>
                <w:rFonts w:ascii="Arial Narrow" w:hAnsi="Arial Narrow"/>
              </w:rPr>
            </w:pPr>
            <w:r w:rsidRPr="00A01BB2">
              <w:rPr>
                <w:rFonts w:ascii="Arial Narrow" w:hAnsi="Arial Narrow"/>
              </w:rPr>
              <w:t>BP 5110 (Counseling) – Council agreed that it best to leave out accreditation citation.</w:t>
            </w:r>
            <w:r>
              <w:rPr>
                <w:rFonts w:ascii="Arial Narrow" w:hAnsi="Arial Narrow"/>
              </w:rPr>
              <w:t xml:space="preserve"> </w:t>
            </w:r>
          </w:p>
          <w:p w14:paraId="2E17AB84" w14:textId="77777777" w:rsidR="00ED230D" w:rsidRDefault="00ED230D" w:rsidP="00F61776">
            <w:pPr>
              <w:rPr>
                <w:rFonts w:ascii="Arial Narrow" w:hAnsi="Arial Narrow"/>
              </w:rPr>
            </w:pPr>
          </w:p>
          <w:p w14:paraId="245DC5B3" w14:textId="344DE13C" w:rsidR="00ED230D" w:rsidRDefault="00ED230D" w:rsidP="00F61776">
            <w:pPr>
              <w:rPr>
                <w:rFonts w:ascii="Arial Narrow" w:hAnsi="Arial Narrow" w:cs="Arial"/>
              </w:rPr>
            </w:pPr>
            <w:r w:rsidRPr="00886930">
              <w:rPr>
                <w:rFonts w:ascii="Arial Narrow" w:hAnsi="Arial Narrow" w:cs="Arial"/>
              </w:rPr>
              <w:t xml:space="preserve">BP 5120 (Transfer Center) – </w:t>
            </w:r>
            <w:r w:rsidR="00E2453C">
              <w:rPr>
                <w:rFonts w:ascii="Arial Narrow" w:hAnsi="Arial Narrow" w:cs="Arial"/>
              </w:rPr>
              <w:t>Council agrees to a</w:t>
            </w:r>
            <w:r w:rsidRPr="00886930">
              <w:rPr>
                <w:rFonts w:ascii="Arial Narrow" w:hAnsi="Arial Narrow" w:cs="Arial"/>
              </w:rPr>
              <w:t>dd education code citation and a comma</w:t>
            </w:r>
            <w:r w:rsidR="00E2453C">
              <w:rPr>
                <w:rFonts w:ascii="Arial Narrow" w:hAnsi="Arial Narrow" w:cs="Arial"/>
              </w:rPr>
              <w:t>.</w:t>
            </w:r>
            <w:r>
              <w:rPr>
                <w:rFonts w:ascii="Arial Narrow" w:hAnsi="Arial Narrow" w:cs="Arial"/>
              </w:rPr>
              <w:t xml:space="preserve"> </w:t>
            </w:r>
          </w:p>
          <w:p w14:paraId="3C761FE5" w14:textId="77777777" w:rsidR="00ED230D" w:rsidRDefault="00ED230D" w:rsidP="00F61776">
            <w:pPr>
              <w:rPr>
                <w:rFonts w:ascii="Arial Narrow" w:hAnsi="Arial Narrow" w:cs="Arial"/>
              </w:rPr>
            </w:pPr>
          </w:p>
          <w:p w14:paraId="618D3524" w14:textId="48012014" w:rsidR="00ED230D" w:rsidRDefault="00ED230D" w:rsidP="00F61776">
            <w:pPr>
              <w:rPr>
                <w:rFonts w:ascii="Arial Narrow" w:hAnsi="Arial Narrow" w:cs="Arial"/>
              </w:rPr>
            </w:pPr>
            <w:r>
              <w:rPr>
                <w:rFonts w:ascii="Arial Narrow" w:hAnsi="Arial Narrow" w:cs="Arial"/>
              </w:rPr>
              <w:t>BP 5130 (Fin</w:t>
            </w:r>
            <w:r w:rsidR="00E2453C">
              <w:rPr>
                <w:rFonts w:ascii="Arial Narrow" w:hAnsi="Arial Narrow" w:cs="Arial"/>
              </w:rPr>
              <w:t>ancial Aid) – BP is currently in</w:t>
            </w:r>
            <w:r>
              <w:rPr>
                <w:rFonts w:ascii="Arial Narrow" w:hAnsi="Arial Narrow" w:cs="Arial"/>
              </w:rPr>
              <w:t xml:space="preserve"> PAC for final approval; no action at this time</w:t>
            </w:r>
            <w:r w:rsidR="00E2453C">
              <w:rPr>
                <w:rFonts w:ascii="Arial Narrow" w:hAnsi="Arial Narrow" w:cs="Arial"/>
              </w:rPr>
              <w:t>.</w:t>
            </w:r>
          </w:p>
          <w:p w14:paraId="0BA4CDC9" w14:textId="77777777" w:rsidR="00ED230D" w:rsidRDefault="00ED230D" w:rsidP="00F61776">
            <w:pPr>
              <w:rPr>
                <w:rFonts w:ascii="Arial Narrow" w:hAnsi="Arial Narrow" w:cs="Arial"/>
              </w:rPr>
            </w:pPr>
          </w:p>
          <w:p w14:paraId="0041D1E2" w14:textId="77777777" w:rsidR="00ED230D" w:rsidRDefault="00ED230D" w:rsidP="00F61776">
            <w:pPr>
              <w:rPr>
                <w:rFonts w:ascii="Arial Narrow" w:hAnsi="Arial Narrow" w:cs="Arial"/>
              </w:rPr>
            </w:pPr>
            <w:r>
              <w:rPr>
                <w:rFonts w:ascii="Arial Narrow" w:hAnsi="Arial Narrow" w:cs="Arial"/>
              </w:rPr>
              <w:t xml:space="preserve">BP 5140 (Students with Disabilities) – Wrong </w:t>
            </w:r>
            <w:r w:rsidR="00B74EEF">
              <w:rPr>
                <w:rFonts w:ascii="Arial Narrow" w:hAnsi="Arial Narrow" w:cs="Arial"/>
              </w:rPr>
              <w:t>citations (29 U.S.C.</w:t>
            </w:r>
            <w:r w:rsidR="00617469">
              <w:rPr>
                <w:rFonts w:ascii="Arial Narrow" w:hAnsi="Arial Narrow" w:cs="Arial"/>
              </w:rPr>
              <w:t xml:space="preserve"> Section 794d; 42 U.S.C. Section 12101; 34CFR Sections 104.3 and 104.44; 36 CFR Section 11135; 36 CHR, part 1194); not in CCLC. Could possibly be a </w:t>
            </w:r>
            <w:r w:rsidR="00C51115">
              <w:rPr>
                <w:rFonts w:ascii="Arial Narrow" w:hAnsi="Arial Narrow" w:cs="Arial"/>
              </w:rPr>
              <w:t>typo?</w:t>
            </w:r>
            <w:r w:rsidR="00617469">
              <w:rPr>
                <w:rFonts w:ascii="Arial Narrow" w:hAnsi="Arial Narrow" w:cs="Arial"/>
              </w:rPr>
              <w:t xml:space="preserve"> Council agreed to get DSPS input </w:t>
            </w:r>
            <w:r w:rsidR="00C51115">
              <w:rPr>
                <w:rFonts w:ascii="Arial Narrow" w:hAnsi="Arial Narrow" w:cs="Arial"/>
              </w:rPr>
              <w:t xml:space="preserve">for revisions </w:t>
            </w:r>
            <w:r w:rsidR="00617469">
              <w:rPr>
                <w:rFonts w:ascii="Arial Narrow" w:hAnsi="Arial Narrow" w:cs="Arial"/>
              </w:rPr>
              <w:t xml:space="preserve">from Grace </w:t>
            </w:r>
            <w:r w:rsidR="00C51115">
              <w:rPr>
                <w:rFonts w:ascii="Arial Narrow" w:hAnsi="Arial Narrow" w:cs="Arial"/>
              </w:rPr>
              <w:t>Hanson.</w:t>
            </w:r>
          </w:p>
          <w:p w14:paraId="1E5FC783" w14:textId="77777777" w:rsidR="00C51115" w:rsidRDefault="00C51115" w:rsidP="00F61776">
            <w:pPr>
              <w:rPr>
                <w:rFonts w:ascii="Arial Narrow" w:hAnsi="Arial Narrow" w:cs="Arial"/>
              </w:rPr>
            </w:pPr>
          </w:p>
          <w:p w14:paraId="490ECC73" w14:textId="7FB6EB41" w:rsidR="00C51115" w:rsidRDefault="00C51115" w:rsidP="00F61776">
            <w:pPr>
              <w:rPr>
                <w:rFonts w:ascii="Arial Narrow" w:hAnsi="Arial Narrow" w:cs="Arial"/>
              </w:rPr>
            </w:pPr>
            <w:r w:rsidRPr="00361949">
              <w:rPr>
                <w:rFonts w:ascii="Arial Narrow" w:hAnsi="Arial Narrow" w:cs="Arial"/>
              </w:rPr>
              <w:t>BP 5150 (Extended Opportunity Programs and Services) –</w:t>
            </w:r>
            <w:r w:rsidR="00361949">
              <w:rPr>
                <w:rFonts w:ascii="Arial Narrow" w:hAnsi="Arial Narrow" w:cs="Arial"/>
              </w:rPr>
              <w:t xml:space="preserve"> Council agreed to grammatical change.</w:t>
            </w:r>
          </w:p>
          <w:p w14:paraId="57C62913" w14:textId="77777777" w:rsidR="00C51115" w:rsidRDefault="00C51115" w:rsidP="00F61776">
            <w:pPr>
              <w:rPr>
                <w:rFonts w:ascii="Arial Narrow" w:hAnsi="Arial Narrow" w:cs="Arial"/>
              </w:rPr>
            </w:pPr>
          </w:p>
          <w:p w14:paraId="462220F2" w14:textId="311D7658" w:rsidR="00C51115" w:rsidRDefault="00C51115" w:rsidP="00F61776">
            <w:pPr>
              <w:rPr>
                <w:rFonts w:ascii="Arial Narrow" w:hAnsi="Arial Narrow" w:cs="Arial"/>
              </w:rPr>
            </w:pPr>
            <w:r>
              <w:rPr>
                <w:rFonts w:ascii="Arial Narrow" w:hAnsi="Arial Narrow" w:cs="Arial"/>
              </w:rPr>
              <w:lastRenderedPageBreak/>
              <w:t xml:space="preserve">BP 5200 (Student Health Services) – Matches </w:t>
            </w:r>
            <w:r w:rsidR="00E2453C">
              <w:rPr>
                <w:rFonts w:ascii="Arial Narrow" w:hAnsi="Arial Narrow" w:cs="Arial"/>
              </w:rPr>
              <w:t>exactly with CCLC; with the exc</w:t>
            </w:r>
            <w:r>
              <w:rPr>
                <w:rFonts w:ascii="Arial Narrow" w:hAnsi="Arial Narrow" w:cs="Arial"/>
              </w:rPr>
              <w:t>eption of 2</w:t>
            </w:r>
            <w:r w:rsidRPr="00C51115">
              <w:rPr>
                <w:rFonts w:ascii="Arial Narrow" w:hAnsi="Arial Narrow" w:cs="Arial"/>
                <w:vertAlign w:val="superscript"/>
              </w:rPr>
              <w:t>nd</w:t>
            </w:r>
            <w:r>
              <w:rPr>
                <w:rFonts w:ascii="Arial Narrow" w:hAnsi="Arial Narrow" w:cs="Arial"/>
              </w:rPr>
              <w:t xml:space="preserve"> sentence. Add HIPPA as reference</w:t>
            </w:r>
            <w:r w:rsidR="00E2453C">
              <w:rPr>
                <w:rFonts w:ascii="Arial Narrow" w:hAnsi="Arial Narrow" w:cs="Arial"/>
              </w:rPr>
              <w:t>.</w:t>
            </w:r>
          </w:p>
          <w:p w14:paraId="66870022" w14:textId="77777777" w:rsidR="00C51115" w:rsidRDefault="00C51115" w:rsidP="00F61776">
            <w:pPr>
              <w:rPr>
                <w:rFonts w:ascii="Arial Narrow" w:hAnsi="Arial Narrow" w:cs="Arial"/>
              </w:rPr>
            </w:pPr>
          </w:p>
          <w:p w14:paraId="23A56386" w14:textId="35EB5B91" w:rsidR="00C51115" w:rsidRDefault="00C51115" w:rsidP="00F61776">
            <w:pPr>
              <w:rPr>
                <w:rFonts w:ascii="Arial Narrow" w:hAnsi="Arial Narrow" w:cs="Arial"/>
              </w:rPr>
            </w:pPr>
            <w:r>
              <w:rPr>
                <w:rFonts w:ascii="Arial Narrow" w:hAnsi="Arial Narrow" w:cs="Arial"/>
              </w:rPr>
              <w:t>BP 5220 (Shower Facilities for Homeless Students) – Recommendation was to add a new BP. Jeff says that it should be subcategorized under a “main assistance” category. Council agrees to “no for now “in adding a new BP.</w:t>
            </w:r>
          </w:p>
          <w:p w14:paraId="47EAE6B7" w14:textId="77777777" w:rsidR="00C51115" w:rsidRDefault="00C51115" w:rsidP="00F61776">
            <w:pPr>
              <w:rPr>
                <w:rFonts w:ascii="Arial Narrow" w:hAnsi="Arial Narrow" w:cs="Arial"/>
              </w:rPr>
            </w:pPr>
          </w:p>
          <w:p w14:paraId="6DB56758" w14:textId="77777777" w:rsidR="00C51115" w:rsidRDefault="00C51115" w:rsidP="00F61776">
            <w:pPr>
              <w:rPr>
                <w:rFonts w:ascii="Arial Narrow" w:hAnsi="Arial Narrow" w:cs="Arial"/>
              </w:rPr>
            </w:pPr>
            <w:r>
              <w:rPr>
                <w:rFonts w:ascii="Arial Narrow" w:hAnsi="Arial Narrow" w:cs="Arial"/>
              </w:rPr>
              <w:t>BP 5300 (Student Equity) – No changes needed</w:t>
            </w:r>
          </w:p>
          <w:p w14:paraId="4080351C" w14:textId="77777777" w:rsidR="00C51115" w:rsidRDefault="00C51115" w:rsidP="00F61776">
            <w:pPr>
              <w:rPr>
                <w:rFonts w:ascii="Arial Narrow" w:hAnsi="Arial Narrow" w:cs="Arial"/>
              </w:rPr>
            </w:pPr>
          </w:p>
          <w:p w14:paraId="4E9C95A7" w14:textId="77777777" w:rsidR="00C51115" w:rsidRDefault="00C51115" w:rsidP="00F61776">
            <w:pPr>
              <w:rPr>
                <w:rFonts w:ascii="Arial Narrow" w:hAnsi="Arial Narrow" w:cs="Arial"/>
              </w:rPr>
            </w:pPr>
            <w:r>
              <w:rPr>
                <w:rFonts w:ascii="Arial Narrow" w:hAnsi="Arial Narrow" w:cs="Arial"/>
              </w:rPr>
              <w:t>BP 5400 (Associated Students Organization) – Council agrees to add “the” before college in the first sentence of the third paragraph.</w:t>
            </w:r>
          </w:p>
          <w:p w14:paraId="141D7506" w14:textId="77777777" w:rsidR="00C51115" w:rsidRDefault="00C51115" w:rsidP="00F61776">
            <w:pPr>
              <w:rPr>
                <w:rFonts w:ascii="Arial Narrow" w:hAnsi="Arial Narrow" w:cs="Arial"/>
              </w:rPr>
            </w:pPr>
          </w:p>
          <w:p w14:paraId="134B7FA6" w14:textId="77777777" w:rsidR="00C51115" w:rsidRDefault="00C51115" w:rsidP="00F61776">
            <w:pPr>
              <w:rPr>
                <w:rFonts w:ascii="Arial Narrow" w:hAnsi="Arial Narrow" w:cs="Arial"/>
              </w:rPr>
            </w:pPr>
            <w:r>
              <w:rPr>
                <w:rFonts w:ascii="Arial Narrow" w:hAnsi="Arial Narrow" w:cs="Arial"/>
              </w:rPr>
              <w:t xml:space="preserve">BP 5410 (Associated </w:t>
            </w:r>
            <w:r w:rsidR="00321F1C">
              <w:rPr>
                <w:rFonts w:ascii="Arial Narrow" w:hAnsi="Arial Narrow" w:cs="Arial"/>
              </w:rPr>
              <w:t xml:space="preserve">Students Elections) – Corey addressed that current parameters of A.S. elections do not reflect verbiage used in BP 5410. </w:t>
            </w:r>
            <w:r w:rsidR="00886981">
              <w:rPr>
                <w:rFonts w:ascii="Arial Narrow" w:hAnsi="Arial Narrow" w:cs="Arial"/>
              </w:rPr>
              <w:t xml:space="preserve">Currently, student elections require a minimum 6 unit load and 2.00 G.P.A. Corey stated that if current written parameters of BP 5410 were enforced, some students presently running in elections would be disqualified. Corey will bring this to Associate Students and student body senate. </w:t>
            </w:r>
          </w:p>
          <w:p w14:paraId="336CFD22" w14:textId="77777777" w:rsidR="00886981" w:rsidRDefault="00886981" w:rsidP="00F61776">
            <w:pPr>
              <w:rPr>
                <w:rFonts w:ascii="Arial Narrow" w:hAnsi="Arial Narrow" w:cs="Arial"/>
              </w:rPr>
            </w:pPr>
          </w:p>
          <w:p w14:paraId="35068611" w14:textId="63F45EA5" w:rsidR="00886981" w:rsidRDefault="00886981" w:rsidP="00F61776">
            <w:pPr>
              <w:rPr>
                <w:rFonts w:ascii="Arial Narrow" w:hAnsi="Arial Narrow" w:cs="Arial"/>
              </w:rPr>
            </w:pPr>
            <w:r w:rsidRPr="007A1872">
              <w:rPr>
                <w:rFonts w:ascii="Arial Narrow" w:hAnsi="Arial Narrow" w:cs="Arial"/>
              </w:rPr>
              <w:t>BP 5420 (Associated Students Finance)</w:t>
            </w:r>
            <w:r w:rsidR="00CB2D56" w:rsidRPr="007A1872">
              <w:rPr>
                <w:rFonts w:ascii="Arial Narrow" w:hAnsi="Arial Narrow" w:cs="Arial"/>
              </w:rPr>
              <w:t xml:space="preserve"> – </w:t>
            </w:r>
            <w:r w:rsidR="00CF487A" w:rsidRPr="007A1872">
              <w:rPr>
                <w:rFonts w:ascii="Arial Narrow" w:hAnsi="Arial Narrow" w:cs="Arial"/>
              </w:rPr>
              <w:t>Council agreed to change g</w:t>
            </w:r>
            <w:r w:rsidR="00CB2D56" w:rsidRPr="007A1872">
              <w:rPr>
                <w:rFonts w:ascii="Arial Narrow" w:hAnsi="Arial Narrow" w:cs="Arial"/>
              </w:rPr>
              <w:t xml:space="preserve">rammatical </w:t>
            </w:r>
            <w:r w:rsidR="00CF487A" w:rsidRPr="007A1872">
              <w:rPr>
                <w:rFonts w:ascii="Arial Narrow" w:hAnsi="Arial Narrow" w:cs="Arial"/>
              </w:rPr>
              <w:t>errors.</w:t>
            </w:r>
          </w:p>
          <w:p w14:paraId="42465AFA" w14:textId="77777777" w:rsidR="00CB2D56" w:rsidRDefault="00CB2D56" w:rsidP="00F61776">
            <w:pPr>
              <w:rPr>
                <w:rFonts w:ascii="Arial Narrow" w:hAnsi="Arial Narrow" w:cs="Arial"/>
              </w:rPr>
            </w:pPr>
          </w:p>
          <w:p w14:paraId="201CF519" w14:textId="72140C00" w:rsidR="00CB2D56" w:rsidRDefault="00CB2D56" w:rsidP="00F61776">
            <w:pPr>
              <w:rPr>
                <w:rFonts w:ascii="Arial Narrow" w:hAnsi="Arial Narrow" w:cs="Arial"/>
              </w:rPr>
            </w:pPr>
            <w:r>
              <w:rPr>
                <w:rFonts w:ascii="Arial Narrow" w:hAnsi="Arial Narrow" w:cs="Arial"/>
              </w:rPr>
              <w:t xml:space="preserve">BP 5500 (Standards of Conduct) – </w:t>
            </w:r>
            <w:r w:rsidRPr="007A1872">
              <w:rPr>
                <w:rFonts w:ascii="Arial Narrow" w:hAnsi="Arial Narrow" w:cs="Arial"/>
              </w:rPr>
              <w:t>Take out “formerly.”</w:t>
            </w:r>
            <w:r>
              <w:rPr>
                <w:rFonts w:ascii="Arial Narrow" w:hAnsi="Arial Narrow" w:cs="Arial"/>
              </w:rPr>
              <w:t xml:space="preserve"> Council agrees to wait back from accreditatio</w:t>
            </w:r>
            <w:r w:rsidR="007A1872">
              <w:rPr>
                <w:rFonts w:ascii="Arial Narrow" w:hAnsi="Arial Narrow" w:cs="Arial"/>
              </w:rPr>
              <w:t>n of whether they want to use AC</w:t>
            </w:r>
            <w:r>
              <w:rPr>
                <w:rFonts w:ascii="Arial Narrow" w:hAnsi="Arial Narrow" w:cs="Arial"/>
              </w:rPr>
              <w:t xml:space="preserve"> standards. </w:t>
            </w:r>
          </w:p>
          <w:p w14:paraId="618FF071" w14:textId="77777777" w:rsidR="00CB2D56" w:rsidRDefault="00CB2D56" w:rsidP="00F61776">
            <w:pPr>
              <w:rPr>
                <w:rFonts w:ascii="Arial Narrow" w:hAnsi="Arial Narrow" w:cs="Arial"/>
              </w:rPr>
            </w:pPr>
          </w:p>
          <w:p w14:paraId="6EF317C5" w14:textId="29F8383E" w:rsidR="00CB2D56" w:rsidRPr="00C0115A" w:rsidRDefault="00CB2D56" w:rsidP="00F61776">
            <w:pPr>
              <w:rPr>
                <w:rFonts w:ascii="Arial Narrow" w:hAnsi="Arial Narrow" w:cs="Arial"/>
              </w:rPr>
            </w:pPr>
            <w:r>
              <w:rPr>
                <w:rFonts w:ascii="Arial Narrow" w:hAnsi="Arial Narrow" w:cs="Arial"/>
              </w:rPr>
              <w:t xml:space="preserve">BP 5560 (Outside Speakers/Performers) </w:t>
            </w:r>
            <w:r w:rsidR="00BC0CC2">
              <w:rPr>
                <w:rFonts w:ascii="Arial Narrow" w:hAnsi="Arial Narrow" w:cs="Arial"/>
              </w:rPr>
              <w:t>–</w:t>
            </w:r>
            <w:r>
              <w:rPr>
                <w:rFonts w:ascii="Arial Narrow" w:hAnsi="Arial Narrow" w:cs="Arial"/>
              </w:rPr>
              <w:t xml:space="preserve"> </w:t>
            </w:r>
            <w:r w:rsidR="00BC0CC2">
              <w:rPr>
                <w:rFonts w:ascii="Arial Narrow" w:hAnsi="Arial Narrow" w:cs="Arial"/>
              </w:rPr>
              <w:t xml:space="preserve">Recommend change from “staff development” to “professional development” in the </w:t>
            </w:r>
            <w:r w:rsidR="00BC0CC2">
              <w:rPr>
                <w:rFonts w:ascii="Arial Narrow" w:hAnsi="Arial Narrow" w:cs="Arial"/>
              </w:rPr>
              <w:lastRenderedPageBreak/>
              <w:t xml:space="preserve">first sentence of the first paragraph. </w:t>
            </w:r>
            <w:r w:rsidR="007A7E7E">
              <w:rPr>
                <w:rFonts w:ascii="Arial Narrow" w:hAnsi="Arial Narrow" w:cs="Arial"/>
              </w:rPr>
              <w:t xml:space="preserve">Council discussed what defines “high profile?” Council recommends BP be renumbered and moved to BP 3000s -“General Institution.” Council agrees BP should be rewritten and will be routed to PAC. </w:t>
            </w:r>
          </w:p>
        </w:tc>
        <w:tc>
          <w:tcPr>
            <w:tcW w:w="2880" w:type="dxa"/>
            <w:tcBorders>
              <w:top w:val="single" w:sz="4" w:space="0" w:color="auto"/>
              <w:left w:val="single" w:sz="4" w:space="0" w:color="auto"/>
              <w:bottom w:val="single" w:sz="4" w:space="0" w:color="auto"/>
              <w:right w:val="double" w:sz="4" w:space="0" w:color="auto"/>
            </w:tcBorders>
          </w:tcPr>
          <w:p w14:paraId="7EE3C019" w14:textId="37D8279C" w:rsidR="00F61776" w:rsidRPr="00C0115A" w:rsidRDefault="007A7E7E" w:rsidP="00F61776">
            <w:pPr>
              <w:tabs>
                <w:tab w:val="left" w:pos="4032"/>
              </w:tabs>
              <w:rPr>
                <w:rFonts w:ascii="Arial Narrow" w:hAnsi="Arial Narrow" w:cs="Arial"/>
              </w:rPr>
            </w:pPr>
            <w:r>
              <w:rPr>
                <w:rFonts w:ascii="Arial Narrow" w:hAnsi="Arial Narrow" w:cs="Arial"/>
              </w:rPr>
              <w:lastRenderedPageBreak/>
              <w:t>Marty will apply discussed changes and will bring back a packet of BP 5000 series.</w:t>
            </w:r>
          </w:p>
        </w:tc>
      </w:tr>
      <w:tr w:rsidR="00F61776" w:rsidRPr="00C0115A" w14:paraId="35909F88" w14:textId="77777777" w:rsidTr="00790037">
        <w:trPr>
          <w:trHeight w:val="305"/>
        </w:trPr>
        <w:tc>
          <w:tcPr>
            <w:tcW w:w="1332" w:type="dxa"/>
          </w:tcPr>
          <w:p w14:paraId="66BF4B3C" w14:textId="56520447" w:rsidR="00F61776" w:rsidRDefault="00F61776" w:rsidP="00AE00CB">
            <w:pPr>
              <w:jc w:val="right"/>
              <w:rPr>
                <w:rFonts w:ascii="Arial Narrow" w:hAnsi="Arial Narrow" w:cs="Arial"/>
              </w:rPr>
            </w:pPr>
            <w:r>
              <w:rPr>
                <w:rFonts w:ascii="Arial Narrow" w:hAnsi="Arial Narrow" w:cs="Arial"/>
              </w:rPr>
              <w:lastRenderedPageBreak/>
              <w:t>b.</w:t>
            </w:r>
          </w:p>
        </w:tc>
        <w:tc>
          <w:tcPr>
            <w:tcW w:w="4233" w:type="dxa"/>
          </w:tcPr>
          <w:p w14:paraId="53B61A9B" w14:textId="547452AF" w:rsidR="00F61776" w:rsidRPr="00121AD4" w:rsidRDefault="00F61776" w:rsidP="00AE00CB">
            <w:pPr>
              <w:rPr>
                <w:rFonts w:ascii="Arial Narrow" w:hAnsi="Arial Narrow" w:cs="Arial"/>
              </w:rPr>
            </w:pPr>
            <w:r w:rsidRPr="00121AD4">
              <w:rPr>
                <w:rFonts w:ascii="Arial Narrow" w:hAnsi="Arial Narrow" w:cs="Arial"/>
              </w:rPr>
              <w:t>BP 3930 - Children on Campus (Ana Silvia; Sandra and LeAnn)</w:t>
            </w:r>
          </w:p>
        </w:tc>
        <w:tc>
          <w:tcPr>
            <w:tcW w:w="5850" w:type="dxa"/>
          </w:tcPr>
          <w:p w14:paraId="434B2AE5" w14:textId="77777777" w:rsidR="00F61776" w:rsidRPr="00121AD4" w:rsidRDefault="00A71AFB" w:rsidP="00A71AFB">
            <w:pPr>
              <w:rPr>
                <w:rFonts w:ascii="Arial Narrow" w:hAnsi="Arial Narrow" w:cs="Arial"/>
              </w:rPr>
            </w:pPr>
            <w:r w:rsidRPr="00121AD4">
              <w:rPr>
                <w:rFonts w:ascii="Arial Narrow" w:hAnsi="Arial Narrow" w:cs="Arial"/>
              </w:rPr>
              <w:t xml:space="preserve">Ana Silvia, Sandra and LeAnn presented a handout with suggested changes for BP 3930 “Children on Campus.” The current verbiage questions the policy of </w:t>
            </w:r>
            <w:r w:rsidR="00121AD4" w:rsidRPr="00121AD4">
              <w:rPr>
                <w:rFonts w:ascii="Arial Narrow" w:hAnsi="Arial Narrow" w:cs="Arial"/>
              </w:rPr>
              <w:t xml:space="preserve">responsible supervising adult. </w:t>
            </w:r>
          </w:p>
          <w:p w14:paraId="2CF42530" w14:textId="77777777" w:rsidR="00CF487A" w:rsidRDefault="00CF487A" w:rsidP="00A71AFB">
            <w:pPr>
              <w:rPr>
                <w:rFonts w:ascii="Arial Narrow" w:hAnsi="Arial Narrow" w:cs="Arial"/>
              </w:rPr>
            </w:pPr>
            <w:r>
              <w:rPr>
                <w:rFonts w:ascii="Arial Narrow" w:hAnsi="Arial Narrow" w:cs="Arial"/>
              </w:rPr>
              <w:t xml:space="preserve">Main issue is </w:t>
            </w:r>
            <w:r w:rsidR="00121AD4" w:rsidRPr="00121AD4">
              <w:rPr>
                <w:rFonts w:ascii="Arial Narrow" w:hAnsi="Arial Narrow" w:cs="Arial"/>
              </w:rPr>
              <w:t xml:space="preserve">students who do not have daycare need assistance with bringing their children somewhere.  </w:t>
            </w:r>
          </w:p>
          <w:p w14:paraId="73260D16" w14:textId="2D437097" w:rsidR="00121AD4" w:rsidRPr="00121AD4" w:rsidRDefault="00121AD4" w:rsidP="00A71AFB">
            <w:pPr>
              <w:rPr>
                <w:rFonts w:ascii="Arial Narrow" w:hAnsi="Arial Narrow" w:cs="Arial"/>
              </w:rPr>
            </w:pPr>
            <w:r w:rsidRPr="00121AD4">
              <w:rPr>
                <w:rFonts w:ascii="Arial Narrow" w:hAnsi="Arial Narrow" w:cs="Arial"/>
              </w:rPr>
              <w:t>No CCLC; nothing in ED code.</w:t>
            </w:r>
          </w:p>
          <w:p w14:paraId="24B9FDB6" w14:textId="77777777" w:rsidR="00121AD4" w:rsidRDefault="00121AD4" w:rsidP="00A71AFB">
            <w:pPr>
              <w:rPr>
                <w:rFonts w:ascii="Arial Narrow" w:hAnsi="Arial Narrow" w:cs="Arial"/>
              </w:rPr>
            </w:pPr>
            <w:r w:rsidRPr="00121AD4">
              <w:rPr>
                <w:rFonts w:ascii="Arial Narrow" w:hAnsi="Arial Narrow" w:cs="Arial"/>
              </w:rPr>
              <w:t xml:space="preserve">Original BP did differentiate minors. </w:t>
            </w:r>
          </w:p>
          <w:p w14:paraId="6F17A9E1" w14:textId="77777777" w:rsidR="00121AD4" w:rsidRDefault="00121AD4" w:rsidP="00A71AFB">
            <w:pPr>
              <w:rPr>
                <w:rFonts w:ascii="Arial Narrow" w:hAnsi="Arial Narrow" w:cs="Arial"/>
              </w:rPr>
            </w:pPr>
            <w:r>
              <w:rPr>
                <w:rFonts w:ascii="Arial Narrow" w:hAnsi="Arial Narrow" w:cs="Arial"/>
              </w:rPr>
              <w:t xml:space="preserve">Council discussed high school students coming to campus and who would be responsible for them. </w:t>
            </w:r>
          </w:p>
          <w:p w14:paraId="3EF4F0B8" w14:textId="77777777" w:rsidR="00121AD4" w:rsidRDefault="00121AD4" w:rsidP="00A71AFB">
            <w:pPr>
              <w:rPr>
                <w:rFonts w:ascii="Arial Narrow" w:hAnsi="Arial Narrow" w:cs="Arial"/>
              </w:rPr>
            </w:pPr>
            <w:r>
              <w:rPr>
                <w:rFonts w:ascii="Arial Narrow" w:hAnsi="Arial Narrow" w:cs="Arial"/>
              </w:rPr>
              <w:t xml:space="preserve">Jeff says that this does not need to go to Academic Senate. </w:t>
            </w:r>
            <w:bookmarkStart w:id="1" w:name="_GoBack"/>
            <w:bookmarkEnd w:id="1"/>
            <w:r>
              <w:rPr>
                <w:rFonts w:ascii="Arial Narrow" w:hAnsi="Arial Narrow" w:cs="Arial"/>
              </w:rPr>
              <w:t xml:space="preserve">Instead, should be routed to PAC. </w:t>
            </w:r>
          </w:p>
          <w:p w14:paraId="4964F984" w14:textId="77777777" w:rsidR="00585A0F" w:rsidRDefault="00585A0F" w:rsidP="00A71AFB">
            <w:pPr>
              <w:rPr>
                <w:rFonts w:ascii="Arial Narrow" w:hAnsi="Arial Narrow" w:cs="Arial"/>
              </w:rPr>
            </w:pPr>
            <w:r>
              <w:rPr>
                <w:rFonts w:ascii="Arial Narrow" w:hAnsi="Arial Narrow" w:cs="Arial"/>
              </w:rPr>
              <w:t xml:space="preserve">Biggest concern is who is the supervising adult? The focus should be that we (Mt. Sac employees) are not responsible. </w:t>
            </w:r>
          </w:p>
          <w:p w14:paraId="43A5FD49" w14:textId="77777777" w:rsidR="00585A0F" w:rsidRDefault="00585A0F" w:rsidP="00A71AFB">
            <w:pPr>
              <w:rPr>
                <w:rFonts w:ascii="Arial Narrow" w:hAnsi="Arial Narrow" w:cs="Arial"/>
              </w:rPr>
            </w:pPr>
            <w:r>
              <w:rPr>
                <w:rFonts w:ascii="Arial Narrow" w:hAnsi="Arial Narrow" w:cs="Arial"/>
              </w:rPr>
              <w:t>The council discussed that children under the age of 18, who are not approved for enrollment in special programs or community services are not permitted on a college campus without direct supervision of an adult.</w:t>
            </w:r>
          </w:p>
          <w:p w14:paraId="0C279609" w14:textId="1C2AD7FF" w:rsidR="00585A0F" w:rsidRPr="00121AD4" w:rsidRDefault="00084860" w:rsidP="00A71AFB">
            <w:pPr>
              <w:rPr>
                <w:rFonts w:ascii="Arial Narrow" w:hAnsi="Arial Narrow" w:cs="Arial"/>
              </w:rPr>
            </w:pPr>
            <w:r>
              <w:rPr>
                <w:rFonts w:ascii="Arial Narrow" w:hAnsi="Arial Narrow" w:cs="Arial"/>
              </w:rPr>
              <w:t xml:space="preserve">Children under the age of 18 who are not approved for enrollment in special programs or community services are not permitted on the College campus without direct supervision of an adult. College employees are not responsible for such supervision unless those minors are enrolled in a college program or participating in a college event. </w:t>
            </w:r>
          </w:p>
        </w:tc>
        <w:tc>
          <w:tcPr>
            <w:tcW w:w="2880" w:type="dxa"/>
          </w:tcPr>
          <w:p w14:paraId="65B3960F" w14:textId="6B9C0823" w:rsidR="00F61776" w:rsidRPr="00C0115A" w:rsidRDefault="00585A0F" w:rsidP="00D11DA1">
            <w:pPr>
              <w:tabs>
                <w:tab w:val="left" w:pos="4032"/>
              </w:tabs>
              <w:rPr>
                <w:rFonts w:ascii="Arial Narrow" w:hAnsi="Arial Narrow" w:cs="Arial"/>
              </w:rPr>
            </w:pPr>
            <w:r>
              <w:rPr>
                <w:rFonts w:ascii="Arial Narrow" w:hAnsi="Arial Narrow" w:cs="Arial"/>
              </w:rPr>
              <w:t>Will be sending recommendations to PAC. Also suggested that BP 3930 be sent to Student Equity.</w:t>
            </w:r>
          </w:p>
        </w:tc>
      </w:tr>
      <w:tr w:rsidR="00D11DA1" w:rsidRPr="00C0115A" w14:paraId="660B9F5C" w14:textId="56F903F8" w:rsidTr="00790037">
        <w:trPr>
          <w:trHeight w:val="325"/>
        </w:trPr>
        <w:tc>
          <w:tcPr>
            <w:tcW w:w="1332" w:type="dxa"/>
          </w:tcPr>
          <w:p w14:paraId="44924A43" w14:textId="51F2B1C9" w:rsidR="00D11DA1" w:rsidRDefault="00063887" w:rsidP="007A484E">
            <w:pPr>
              <w:jc w:val="center"/>
              <w:rPr>
                <w:rFonts w:ascii="Arial Narrow" w:hAnsi="Arial Narrow" w:cs="Arial"/>
              </w:rPr>
            </w:pPr>
            <w:r>
              <w:rPr>
                <w:rFonts w:ascii="Arial Narrow" w:hAnsi="Arial Narrow" w:cs="Arial"/>
              </w:rPr>
              <w:t>4</w:t>
            </w:r>
            <w:r w:rsidR="00D11DA1">
              <w:rPr>
                <w:rFonts w:ascii="Arial Narrow" w:hAnsi="Arial Narrow" w:cs="Arial"/>
              </w:rPr>
              <w:t>.0</w:t>
            </w:r>
          </w:p>
        </w:tc>
        <w:tc>
          <w:tcPr>
            <w:tcW w:w="4233" w:type="dxa"/>
          </w:tcPr>
          <w:p w14:paraId="3B37B997" w14:textId="06B4AF96" w:rsidR="00D11DA1" w:rsidRDefault="00D11DA1" w:rsidP="00AE00CB">
            <w:pPr>
              <w:ind w:left="-18"/>
              <w:rPr>
                <w:rFonts w:ascii="Arial Narrow" w:hAnsi="Arial Narrow" w:cs="Arial"/>
                <w:b/>
              </w:rPr>
            </w:pPr>
            <w:r>
              <w:rPr>
                <w:rFonts w:ascii="Arial Narrow" w:hAnsi="Arial Narrow" w:cs="Arial"/>
                <w:b/>
              </w:rPr>
              <w:t>Future presentations/discussions</w:t>
            </w:r>
          </w:p>
        </w:tc>
        <w:tc>
          <w:tcPr>
            <w:tcW w:w="5850" w:type="dxa"/>
          </w:tcPr>
          <w:p w14:paraId="63D7BA1C" w14:textId="77777777" w:rsidR="00D11DA1" w:rsidRPr="00C0115A" w:rsidRDefault="00D11DA1" w:rsidP="00AE00CB">
            <w:pPr>
              <w:rPr>
                <w:rFonts w:ascii="Arial Narrow" w:hAnsi="Arial Narrow" w:cs="Arial"/>
              </w:rPr>
            </w:pPr>
          </w:p>
        </w:tc>
        <w:tc>
          <w:tcPr>
            <w:tcW w:w="2880" w:type="dxa"/>
          </w:tcPr>
          <w:p w14:paraId="2A1A2CFE" w14:textId="77777777" w:rsidR="00D11DA1" w:rsidRPr="00C0115A" w:rsidRDefault="00D11DA1" w:rsidP="00D11DA1">
            <w:pPr>
              <w:tabs>
                <w:tab w:val="left" w:pos="4032"/>
              </w:tabs>
              <w:rPr>
                <w:rFonts w:ascii="Arial Narrow" w:hAnsi="Arial Narrow" w:cs="Arial"/>
              </w:rPr>
            </w:pPr>
          </w:p>
        </w:tc>
      </w:tr>
      <w:tr w:rsidR="00CA79C2" w:rsidRPr="00C0115A" w14:paraId="77577606" w14:textId="77777777" w:rsidTr="00790037">
        <w:trPr>
          <w:trHeight w:val="325"/>
        </w:trPr>
        <w:tc>
          <w:tcPr>
            <w:tcW w:w="1332" w:type="dxa"/>
          </w:tcPr>
          <w:p w14:paraId="75C52158" w14:textId="6D5CF69A" w:rsidR="00CA79C2" w:rsidRDefault="00652F87" w:rsidP="00652F87">
            <w:pPr>
              <w:jc w:val="right"/>
              <w:rPr>
                <w:rFonts w:ascii="Arial Narrow" w:hAnsi="Arial Narrow" w:cs="Arial"/>
              </w:rPr>
            </w:pPr>
            <w:r>
              <w:rPr>
                <w:rFonts w:ascii="Arial Narrow" w:hAnsi="Arial Narrow" w:cs="Arial"/>
              </w:rPr>
              <w:t>a.</w:t>
            </w:r>
          </w:p>
        </w:tc>
        <w:tc>
          <w:tcPr>
            <w:tcW w:w="4233" w:type="dxa"/>
          </w:tcPr>
          <w:p w14:paraId="269D1AE4" w14:textId="78A44E80" w:rsidR="00CA79C2" w:rsidRPr="00652F87" w:rsidRDefault="00652F87" w:rsidP="00AE00CB">
            <w:pPr>
              <w:ind w:left="-18"/>
              <w:rPr>
                <w:rFonts w:ascii="Arial Narrow" w:hAnsi="Arial Narrow" w:cs="Arial"/>
              </w:rPr>
            </w:pPr>
            <w:r>
              <w:rPr>
                <w:rFonts w:ascii="Arial Narrow" w:hAnsi="Arial Narrow" w:cs="Arial"/>
              </w:rPr>
              <w:t>Multiple Measures (Jim)</w:t>
            </w:r>
            <w:r w:rsidR="008C1676">
              <w:rPr>
                <w:rFonts w:ascii="Arial Narrow" w:hAnsi="Arial Narrow" w:cs="Arial"/>
              </w:rPr>
              <w:t xml:space="preserve"> – Prioritized for April 17</w:t>
            </w:r>
          </w:p>
        </w:tc>
        <w:tc>
          <w:tcPr>
            <w:tcW w:w="5850" w:type="dxa"/>
          </w:tcPr>
          <w:p w14:paraId="741D6249" w14:textId="77777777" w:rsidR="00CA79C2" w:rsidRPr="00C0115A" w:rsidRDefault="00CA79C2" w:rsidP="00AE00CB">
            <w:pPr>
              <w:rPr>
                <w:rFonts w:ascii="Arial Narrow" w:hAnsi="Arial Narrow" w:cs="Arial"/>
              </w:rPr>
            </w:pPr>
          </w:p>
        </w:tc>
        <w:tc>
          <w:tcPr>
            <w:tcW w:w="2880" w:type="dxa"/>
          </w:tcPr>
          <w:p w14:paraId="265072F9" w14:textId="2B7BD2AA" w:rsidR="00CA79C2" w:rsidRPr="00C0115A" w:rsidRDefault="00585A0F" w:rsidP="00D11DA1">
            <w:pPr>
              <w:tabs>
                <w:tab w:val="left" w:pos="4032"/>
              </w:tabs>
              <w:rPr>
                <w:rFonts w:ascii="Arial Narrow" w:hAnsi="Arial Narrow" w:cs="Arial"/>
              </w:rPr>
            </w:pPr>
            <w:r>
              <w:rPr>
                <w:rFonts w:ascii="Arial Narrow" w:hAnsi="Arial Narrow" w:cs="Arial"/>
              </w:rPr>
              <w:t>April 17 Agenda</w:t>
            </w:r>
          </w:p>
        </w:tc>
      </w:tr>
      <w:tr w:rsidR="00CA79C2" w:rsidRPr="00C0115A" w14:paraId="6BFCA9B7" w14:textId="77777777" w:rsidTr="00790037">
        <w:trPr>
          <w:trHeight w:val="325"/>
        </w:trPr>
        <w:tc>
          <w:tcPr>
            <w:tcW w:w="1332" w:type="dxa"/>
          </w:tcPr>
          <w:p w14:paraId="6D03C890" w14:textId="5B2F9D1A" w:rsidR="00CA79C2" w:rsidRDefault="00F85FE1" w:rsidP="00652F87">
            <w:pPr>
              <w:jc w:val="right"/>
              <w:rPr>
                <w:rFonts w:ascii="Arial Narrow" w:hAnsi="Arial Narrow" w:cs="Arial"/>
              </w:rPr>
            </w:pPr>
            <w:r>
              <w:rPr>
                <w:rFonts w:ascii="Arial Narrow" w:hAnsi="Arial Narrow" w:cs="Arial"/>
              </w:rPr>
              <w:lastRenderedPageBreak/>
              <w:t>b</w:t>
            </w:r>
            <w:r w:rsidR="00652F87">
              <w:rPr>
                <w:rFonts w:ascii="Arial Narrow" w:hAnsi="Arial Narrow" w:cs="Arial"/>
              </w:rPr>
              <w:t>.</w:t>
            </w:r>
          </w:p>
        </w:tc>
        <w:tc>
          <w:tcPr>
            <w:tcW w:w="4233" w:type="dxa"/>
          </w:tcPr>
          <w:p w14:paraId="50471D1A" w14:textId="77777777" w:rsidR="00CA79C2" w:rsidRDefault="00652F87" w:rsidP="00AE00CB">
            <w:pPr>
              <w:ind w:left="-18"/>
              <w:rPr>
                <w:rFonts w:ascii="Arial Narrow" w:hAnsi="Arial Narrow" w:cs="Arial"/>
              </w:rPr>
            </w:pPr>
            <w:r>
              <w:rPr>
                <w:rFonts w:ascii="Arial Narrow" w:hAnsi="Arial Narrow" w:cs="Arial"/>
              </w:rPr>
              <w:t>Integrated Planning (Basic Skills, SSSP and Student Equity)</w:t>
            </w:r>
          </w:p>
          <w:p w14:paraId="45322A9B" w14:textId="207F1187" w:rsidR="00652F87" w:rsidRPr="00652F87" w:rsidRDefault="00652F87" w:rsidP="00AE00CB">
            <w:pPr>
              <w:ind w:left="-18"/>
              <w:rPr>
                <w:rFonts w:ascii="Arial Narrow" w:hAnsi="Arial Narrow" w:cs="Arial"/>
                <w:i/>
              </w:rPr>
            </w:pPr>
            <w:r w:rsidRPr="00652F87">
              <w:rPr>
                <w:rFonts w:ascii="Arial Narrow" w:hAnsi="Arial Narrow" w:cs="Arial"/>
                <w:i/>
              </w:rPr>
              <w:t>Chairs from each of the committees confirmed to be present at the April 17 meeting</w:t>
            </w:r>
          </w:p>
        </w:tc>
        <w:tc>
          <w:tcPr>
            <w:tcW w:w="5850" w:type="dxa"/>
          </w:tcPr>
          <w:p w14:paraId="30996489" w14:textId="77777777" w:rsidR="00CA79C2" w:rsidRPr="00C0115A" w:rsidRDefault="00CA79C2" w:rsidP="00AE00CB">
            <w:pPr>
              <w:rPr>
                <w:rFonts w:ascii="Arial Narrow" w:hAnsi="Arial Narrow" w:cs="Arial"/>
              </w:rPr>
            </w:pPr>
          </w:p>
        </w:tc>
        <w:tc>
          <w:tcPr>
            <w:tcW w:w="2880" w:type="dxa"/>
          </w:tcPr>
          <w:p w14:paraId="07B2A8A6" w14:textId="484D7F1A" w:rsidR="00CA79C2" w:rsidRPr="00C0115A" w:rsidRDefault="00585A0F" w:rsidP="00D11DA1">
            <w:pPr>
              <w:tabs>
                <w:tab w:val="left" w:pos="4032"/>
              </w:tabs>
              <w:rPr>
                <w:rFonts w:ascii="Arial Narrow" w:hAnsi="Arial Narrow" w:cs="Arial"/>
              </w:rPr>
            </w:pPr>
            <w:r>
              <w:rPr>
                <w:rFonts w:ascii="Arial Narrow" w:hAnsi="Arial Narrow" w:cs="Arial"/>
              </w:rPr>
              <w:t>April 17 Agenda</w:t>
            </w:r>
          </w:p>
        </w:tc>
      </w:tr>
      <w:tr w:rsidR="00F85FE1" w:rsidRPr="00C0115A" w14:paraId="5D636AA5" w14:textId="77777777" w:rsidTr="00790037">
        <w:trPr>
          <w:trHeight w:val="325"/>
        </w:trPr>
        <w:tc>
          <w:tcPr>
            <w:tcW w:w="1332" w:type="dxa"/>
          </w:tcPr>
          <w:p w14:paraId="14E039AE" w14:textId="3217188B" w:rsidR="00F85FE1" w:rsidRDefault="00063887" w:rsidP="00F85FE1">
            <w:pPr>
              <w:jc w:val="right"/>
              <w:rPr>
                <w:rFonts w:ascii="Arial Narrow" w:hAnsi="Arial Narrow" w:cs="Arial"/>
              </w:rPr>
            </w:pPr>
            <w:r>
              <w:rPr>
                <w:rFonts w:ascii="Arial Narrow" w:hAnsi="Arial Narrow" w:cs="Arial"/>
              </w:rPr>
              <w:t>c</w:t>
            </w:r>
            <w:r w:rsidR="00F85FE1">
              <w:rPr>
                <w:rFonts w:ascii="Arial Narrow" w:hAnsi="Arial Narrow" w:cs="Arial"/>
              </w:rPr>
              <w:t>.</w:t>
            </w:r>
          </w:p>
        </w:tc>
        <w:tc>
          <w:tcPr>
            <w:tcW w:w="4233" w:type="dxa"/>
          </w:tcPr>
          <w:p w14:paraId="79117D7B" w14:textId="301602B2" w:rsidR="00F85FE1" w:rsidRPr="00652F87" w:rsidRDefault="00F85FE1" w:rsidP="00F85FE1">
            <w:pPr>
              <w:ind w:left="-18"/>
              <w:rPr>
                <w:rFonts w:ascii="Arial Narrow" w:hAnsi="Arial Narrow" w:cs="Arial"/>
              </w:rPr>
            </w:pPr>
            <w:r>
              <w:rPr>
                <w:rFonts w:ascii="Arial Narrow" w:hAnsi="Arial Narrow" w:cs="Arial"/>
              </w:rPr>
              <w:t xml:space="preserve">Orientation – Share Outcomes </w:t>
            </w:r>
            <w:r w:rsidR="00B769ED">
              <w:rPr>
                <w:rFonts w:ascii="Arial Narrow" w:hAnsi="Arial Narrow" w:cs="Arial"/>
              </w:rPr>
              <w:t xml:space="preserve">for April 17 </w:t>
            </w:r>
            <w:r>
              <w:rPr>
                <w:rFonts w:ascii="Arial Narrow" w:hAnsi="Arial Narrow" w:cs="Arial"/>
              </w:rPr>
              <w:t>(Corey)</w:t>
            </w:r>
          </w:p>
        </w:tc>
        <w:tc>
          <w:tcPr>
            <w:tcW w:w="5850" w:type="dxa"/>
          </w:tcPr>
          <w:p w14:paraId="2F07DD82" w14:textId="77777777" w:rsidR="00F85FE1" w:rsidRPr="00C0115A" w:rsidRDefault="00F85FE1" w:rsidP="00F85FE1">
            <w:pPr>
              <w:rPr>
                <w:rFonts w:ascii="Arial Narrow" w:hAnsi="Arial Narrow" w:cs="Arial"/>
              </w:rPr>
            </w:pPr>
          </w:p>
        </w:tc>
        <w:tc>
          <w:tcPr>
            <w:tcW w:w="2880" w:type="dxa"/>
          </w:tcPr>
          <w:p w14:paraId="5BC98796" w14:textId="6011DCE3" w:rsidR="00F85FE1" w:rsidRPr="00C0115A" w:rsidRDefault="00585A0F" w:rsidP="00F85FE1">
            <w:pPr>
              <w:tabs>
                <w:tab w:val="left" w:pos="4032"/>
              </w:tabs>
              <w:rPr>
                <w:rFonts w:ascii="Arial Narrow" w:hAnsi="Arial Narrow" w:cs="Arial"/>
              </w:rPr>
            </w:pPr>
            <w:r>
              <w:rPr>
                <w:rFonts w:ascii="Arial Narrow" w:hAnsi="Arial Narrow" w:cs="Arial"/>
              </w:rPr>
              <w:t>April 17 Agenda</w:t>
            </w:r>
          </w:p>
        </w:tc>
      </w:tr>
      <w:tr w:rsidR="00D9165C" w:rsidRPr="00C0115A" w14:paraId="088C44B1" w14:textId="77777777" w:rsidTr="00790037">
        <w:trPr>
          <w:trHeight w:val="325"/>
        </w:trPr>
        <w:tc>
          <w:tcPr>
            <w:tcW w:w="1332" w:type="dxa"/>
          </w:tcPr>
          <w:p w14:paraId="73E3B6E3" w14:textId="3F0C6287" w:rsidR="00D9165C" w:rsidRDefault="00063887" w:rsidP="00D9165C">
            <w:pPr>
              <w:jc w:val="right"/>
              <w:rPr>
                <w:rFonts w:ascii="Arial Narrow" w:hAnsi="Arial Narrow" w:cs="Arial"/>
              </w:rPr>
            </w:pPr>
            <w:r>
              <w:rPr>
                <w:rFonts w:ascii="Arial Narrow" w:hAnsi="Arial Narrow" w:cs="Arial"/>
              </w:rPr>
              <w:t>d</w:t>
            </w:r>
            <w:r w:rsidR="00D9165C">
              <w:rPr>
                <w:rFonts w:ascii="Arial Narrow" w:hAnsi="Arial Narrow" w:cs="Arial"/>
              </w:rPr>
              <w:t>.</w:t>
            </w:r>
          </w:p>
        </w:tc>
        <w:tc>
          <w:tcPr>
            <w:tcW w:w="4233" w:type="dxa"/>
          </w:tcPr>
          <w:p w14:paraId="01EC1BB4" w14:textId="77777777" w:rsidR="00D9165C" w:rsidRDefault="00D9165C" w:rsidP="00D9165C">
            <w:pPr>
              <w:ind w:left="-18"/>
              <w:rPr>
                <w:rFonts w:ascii="Arial Narrow" w:hAnsi="Arial Narrow" w:cs="Arial"/>
              </w:rPr>
            </w:pPr>
            <w:r>
              <w:rPr>
                <w:rFonts w:ascii="Arial Narrow" w:hAnsi="Arial Narrow" w:cs="Arial"/>
              </w:rPr>
              <w:t>Basic Skills Study – response to questions from December meeting</w:t>
            </w:r>
          </w:p>
          <w:p w14:paraId="59EF77F8" w14:textId="77777777" w:rsidR="00D9165C" w:rsidRPr="00F85FE1" w:rsidRDefault="00D9165C" w:rsidP="00D9165C">
            <w:pPr>
              <w:ind w:left="-18"/>
              <w:rPr>
                <w:rFonts w:ascii="Arial Narrow" w:hAnsi="Arial Narrow" w:cs="Arial"/>
                <w:i/>
              </w:rPr>
            </w:pPr>
            <w:r w:rsidRPr="00F85FE1">
              <w:rPr>
                <w:rFonts w:ascii="Arial Narrow" w:hAnsi="Arial Narrow" w:cs="Arial"/>
                <w:i/>
              </w:rPr>
              <w:t>Barbara McNeice-Stallard and John Barkman confirmed for April 17</w:t>
            </w:r>
          </w:p>
        </w:tc>
        <w:tc>
          <w:tcPr>
            <w:tcW w:w="5850" w:type="dxa"/>
          </w:tcPr>
          <w:p w14:paraId="52DA4C0C" w14:textId="77777777" w:rsidR="00D9165C" w:rsidRPr="00C0115A" w:rsidRDefault="00D9165C" w:rsidP="00D9165C">
            <w:pPr>
              <w:rPr>
                <w:rFonts w:ascii="Arial Narrow" w:hAnsi="Arial Narrow" w:cs="Arial"/>
              </w:rPr>
            </w:pPr>
          </w:p>
        </w:tc>
        <w:tc>
          <w:tcPr>
            <w:tcW w:w="2880" w:type="dxa"/>
          </w:tcPr>
          <w:p w14:paraId="1BA448DF" w14:textId="2853E581" w:rsidR="00D9165C" w:rsidRPr="00C0115A" w:rsidRDefault="00585A0F" w:rsidP="00D9165C">
            <w:pPr>
              <w:tabs>
                <w:tab w:val="left" w:pos="4032"/>
              </w:tabs>
              <w:rPr>
                <w:rFonts w:ascii="Arial Narrow" w:hAnsi="Arial Narrow" w:cs="Arial"/>
              </w:rPr>
            </w:pPr>
            <w:r>
              <w:rPr>
                <w:rFonts w:ascii="Arial Narrow" w:hAnsi="Arial Narrow" w:cs="Arial"/>
              </w:rPr>
              <w:t>April 17 Agenda</w:t>
            </w:r>
          </w:p>
        </w:tc>
      </w:tr>
      <w:tr w:rsidR="00063887" w:rsidRPr="00C0115A" w14:paraId="7ADB05DC" w14:textId="77777777" w:rsidTr="00790037">
        <w:trPr>
          <w:trHeight w:val="325"/>
        </w:trPr>
        <w:tc>
          <w:tcPr>
            <w:tcW w:w="1332" w:type="dxa"/>
            <w:tcBorders>
              <w:top w:val="single" w:sz="4" w:space="0" w:color="auto"/>
              <w:left w:val="double" w:sz="4" w:space="0" w:color="auto"/>
              <w:bottom w:val="single" w:sz="4" w:space="0" w:color="auto"/>
              <w:right w:val="single" w:sz="4" w:space="0" w:color="auto"/>
            </w:tcBorders>
          </w:tcPr>
          <w:p w14:paraId="093E869D" w14:textId="129BFB05" w:rsidR="00063887" w:rsidRDefault="00063887" w:rsidP="00063887">
            <w:pPr>
              <w:jc w:val="right"/>
              <w:rPr>
                <w:rFonts w:ascii="Arial Narrow" w:hAnsi="Arial Narrow" w:cs="Arial"/>
              </w:rPr>
            </w:pPr>
            <w:r>
              <w:rPr>
                <w:rFonts w:ascii="Arial Narrow" w:hAnsi="Arial Narrow" w:cs="Arial"/>
              </w:rPr>
              <w:t>f.</w:t>
            </w:r>
          </w:p>
        </w:tc>
        <w:tc>
          <w:tcPr>
            <w:tcW w:w="4233" w:type="dxa"/>
            <w:tcBorders>
              <w:top w:val="single" w:sz="4" w:space="0" w:color="auto"/>
              <w:left w:val="single" w:sz="4" w:space="0" w:color="auto"/>
              <w:bottom w:val="single" w:sz="4" w:space="0" w:color="auto"/>
              <w:right w:val="single" w:sz="4" w:space="0" w:color="auto"/>
            </w:tcBorders>
          </w:tcPr>
          <w:p w14:paraId="3EBEEB5C" w14:textId="77777777" w:rsidR="00063887" w:rsidRDefault="00063887" w:rsidP="00063887">
            <w:pPr>
              <w:ind w:left="-18"/>
              <w:rPr>
                <w:rFonts w:ascii="Arial Narrow" w:hAnsi="Arial Narrow" w:cs="Arial"/>
              </w:rPr>
            </w:pPr>
            <w:r>
              <w:rPr>
                <w:rFonts w:ascii="Arial Narrow" w:hAnsi="Arial Narrow" w:cs="Arial"/>
              </w:rPr>
              <w:t>AP/BP 5050 – Matriculation (Jim)</w:t>
            </w:r>
          </w:p>
        </w:tc>
        <w:tc>
          <w:tcPr>
            <w:tcW w:w="5850" w:type="dxa"/>
            <w:tcBorders>
              <w:top w:val="single" w:sz="4" w:space="0" w:color="auto"/>
              <w:left w:val="single" w:sz="4" w:space="0" w:color="auto"/>
              <w:bottom w:val="single" w:sz="4" w:space="0" w:color="auto"/>
              <w:right w:val="double" w:sz="4" w:space="0" w:color="auto"/>
            </w:tcBorders>
          </w:tcPr>
          <w:p w14:paraId="3D57F659" w14:textId="77777777" w:rsidR="00063887" w:rsidRPr="00C0115A" w:rsidRDefault="00063887" w:rsidP="00063887">
            <w:pPr>
              <w:rPr>
                <w:rFonts w:ascii="Arial Narrow" w:hAnsi="Arial Narrow" w:cs="Arial"/>
              </w:rPr>
            </w:pPr>
          </w:p>
        </w:tc>
        <w:tc>
          <w:tcPr>
            <w:tcW w:w="2880" w:type="dxa"/>
            <w:tcBorders>
              <w:top w:val="single" w:sz="4" w:space="0" w:color="auto"/>
              <w:left w:val="single" w:sz="4" w:space="0" w:color="auto"/>
              <w:bottom w:val="single" w:sz="4" w:space="0" w:color="auto"/>
              <w:right w:val="double" w:sz="4" w:space="0" w:color="auto"/>
            </w:tcBorders>
          </w:tcPr>
          <w:p w14:paraId="72928A92" w14:textId="35985510" w:rsidR="00063887" w:rsidRPr="00C0115A" w:rsidRDefault="00585A0F" w:rsidP="00063887">
            <w:pPr>
              <w:tabs>
                <w:tab w:val="left" w:pos="4032"/>
              </w:tabs>
              <w:rPr>
                <w:rFonts w:ascii="Arial Narrow" w:hAnsi="Arial Narrow" w:cs="Arial"/>
              </w:rPr>
            </w:pPr>
            <w:r>
              <w:rPr>
                <w:rFonts w:ascii="Arial Narrow" w:hAnsi="Arial Narrow" w:cs="Arial"/>
              </w:rPr>
              <w:t>April 17 Agenda</w:t>
            </w:r>
          </w:p>
        </w:tc>
      </w:tr>
      <w:tr w:rsidR="00D9165C" w:rsidRPr="00C0115A" w14:paraId="2BCA76BF" w14:textId="77777777" w:rsidTr="00790037">
        <w:trPr>
          <w:trHeight w:val="325"/>
        </w:trPr>
        <w:tc>
          <w:tcPr>
            <w:tcW w:w="1332" w:type="dxa"/>
          </w:tcPr>
          <w:p w14:paraId="0833FE31" w14:textId="77FC271B" w:rsidR="00D9165C" w:rsidRDefault="00063887" w:rsidP="00D9165C">
            <w:pPr>
              <w:jc w:val="right"/>
              <w:rPr>
                <w:rFonts w:ascii="Arial Narrow" w:hAnsi="Arial Narrow" w:cs="Arial"/>
              </w:rPr>
            </w:pPr>
            <w:r>
              <w:rPr>
                <w:rFonts w:ascii="Arial Narrow" w:hAnsi="Arial Narrow" w:cs="Arial"/>
              </w:rPr>
              <w:t>g</w:t>
            </w:r>
            <w:r w:rsidR="00D9165C">
              <w:rPr>
                <w:rFonts w:ascii="Arial Narrow" w:hAnsi="Arial Narrow" w:cs="Arial"/>
              </w:rPr>
              <w:t>.</w:t>
            </w:r>
          </w:p>
        </w:tc>
        <w:tc>
          <w:tcPr>
            <w:tcW w:w="4233" w:type="dxa"/>
          </w:tcPr>
          <w:p w14:paraId="4DAB40A4" w14:textId="77777777" w:rsidR="00D9165C" w:rsidRDefault="00D9165C" w:rsidP="00D9165C">
            <w:pPr>
              <w:ind w:left="-18"/>
              <w:rPr>
                <w:rFonts w:ascii="Arial Narrow" w:hAnsi="Arial Narrow" w:cs="Arial"/>
              </w:rPr>
            </w:pPr>
            <w:r>
              <w:rPr>
                <w:rFonts w:ascii="Arial Narrow" w:hAnsi="Arial Narrow" w:cs="Arial"/>
              </w:rPr>
              <w:t>Basic Skills 2017-2018 Budget Presentation</w:t>
            </w:r>
          </w:p>
          <w:p w14:paraId="3DDBBF2D" w14:textId="01FACC4E" w:rsidR="00D9165C" w:rsidRPr="00F85FE1" w:rsidRDefault="00D9165C" w:rsidP="00D9165C">
            <w:pPr>
              <w:ind w:left="-18"/>
              <w:rPr>
                <w:rFonts w:ascii="Arial Narrow" w:hAnsi="Arial Narrow" w:cs="Arial"/>
                <w:i/>
              </w:rPr>
            </w:pPr>
            <w:r w:rsidRPr="00F85FE1">
              <w:rPr>
                <w:rFonts w:ascii="Arial Narrow" w:hAnsi="Arial Narrow" w:cs="Arial"/>
                <w:i/>
              </w:rPr>
              <w:t>Michelle Dougherty and Madelyn Arballo</w:t>
            </w:r>
            <w:r>
              <w:rPr>
                <w:rFonts w:ascii="Arial Narrow" w:hAnsi="Arial Narrow" w:cs="Arial"/>
                <w:i/>
              </w:rPr>
              <w:t xml:space="preserve"> confirmed for May 1</w:t>
            </w:r>
          </w:p>
        </w:tc>
        <w:tc>
          <w:tcPr>
            <w:tcW w:w="5850" w:type="dxa"/>
          </w:tcPr>
          <w:p w14:paraId="3241F4E5" w14:textId="77777777" w:rsidR="00D9165C" w:rsidRPr="00C0115A" w:rsidRDefault="00D9165C" w:rsidP="00D9165C">
            <w:pPr>
              <w:rPr>
                <w:rFonts w:ascii="Arial Narrow" w:hAnsi="Arial Narrow" w:cs="Arial"/>
              </w:rPr>
            </w:pPr>
          </w:p>
        </w:tc>
        <w:tc>
          <w:tcPr>
            <w:tcW w:w="2880" w:type="dxa"/>
          </w:tcPr>
          <w:p w14:paraId="275CBCF9" w14:textId="3D8D57C9" w:rsidR="00D9165C" w:rsidRPr="00C0115A" w:rsidRDefault="00585A0F" w:rsidP="00D9165C">
            <w:pPr>
              <w:tabs>
                <w:tab w:val="left" w:pos="4032"/>
              </w:tabs>
              <w:rPr>
                <w:rFonts w:ascii="Arial Narrow" w:hAnsi="Arial Narrow" w:cs="Arial"/>
              </w:rPr>
            </w:pPr>
            <w:r>
              <w:rPr>
                <w:rFonts w:ascii="Arial Narrow" w:hAnsi="Arial Narrow" w:cs="Arial"/>
              </w:rPr>
              <w:t>May 1 Agenda</w:t>
            </w:r>
          </w:p>
        </w:tc>
      </w:tr>
      <w:tr w:rsidR="004252F4" w:rsidRPr="00C0115A" w14:paraId="04B69965" w14:textId="77777777" w:rsidTr="00790037">
        <w:trPr>
          <w:trHeight w:val="325"/>
        </w:trPr>
        <w:tc>
          <w:tcPr>
            <w:tcW w:w="1332" w:type="dxa"/>
            <w:tcBorders>
              <w:top w:val="single" w:sz="4" w:space="0" w:color="auto"/>
              <w:left w:val="double" w:sz="4" w:space="0" w:color="auto"/>
              <w:bottom w:val="single" w:sz="4" w:space="0" w:color="auto"/>
              <w:right w:val="single" w:sz="4" w:space="0" w:color="auto"/>
            </w:tcBorders>
          </w:tcPr>
          <w:p w14:paraId="3EDE4D2B" w14:textId="3CD9C6FB" w:rsidR="004252F4" w:rsidRDefault="004252F4" w:rsidP="004252F4">
            <w:pPr>
              <w:jc w:val="right"/>
              <w:rPr>
                <w:rFonts w:ascii="Arial Narrow" w:hAnsi="Arial Narrow" w:cs="Arial"/>
              </w:rPr>
            </w:pPr>
            <w:r>
              <w:rPr>
                <w:rFonts w:ascii="Arial Narrow" w:hAnsi="Arial Narrow" w:cs="Arial"/>
              </w:rPr>
              <w:t>h.</w:t>
            </w:r>
          </w:p>
        </w:tc>
        <w:tc>
          <w:tcPr>
            <w:tcW w:w="4233" w:type="dxa"/>
            <w:tcBorders>
              <w:top w:val="single" w:sz="4" w:space="0" w:color="auto"/>
              <w:left w:val="single" w:sz="4" w:space="0" w:color="auto"/>
              <w:bottom w:val="single" w:sz="4" w:space="0" w:color="auto"/>
              <w:right w:val="single" w:sz="4" w:space="0" w:color="auto"/>
            </w:tcBorders>
          </w:tcPr>
          <w:p w14:paraId="7143414F" w14:textId="02E4AF21" w:rsidR="004252F4" w:rsidRDefault="004252F4" w:rsidP="004252F4">
            <w:pPr>
              <w:ind w:left="-18"/>
              <w:rPr>
                <w:rFonts w:ascii="Arial Narrow" w:hAnsi="Arial Narrow" w:cs="Arial"/>
              </w:rPr>
            </w:pPr>
            <w:r>
              <w:rPr>
                <w:rFonts w:ascii="Arial Narrow" w:hAnsi="Arial Narrow" w:cs="Arial"/>
              </w:rPr>
              <w:t>Review of AP 5000 series (Marty)</w:t>
            </w:r>
          </w:p>
        </w:tc>
        <w:tc>
          <w:tcPr>
            <w:tcW w:w="5850" w:type="dxa"/>
            <w:tcBorders>
              <w:top w:val="single" w:sz="4" w:space="0" w:color="auto"/>
              <w:left w:val="single" w:sz="4" w:space="0" w:color="auto"/>
              <w:bottom w:val="single" w:sz="4" w:space="0" w:color="auto"/>
              <w:right w:val="double" w:sz="4" w:space="0" w:color="auto"/>
            </w:tcBorders>
          </w:tcPr>
          <w:p w14:paraId="3C2D79F9" w14:textId="77777777" w:rsidR="004252F4" w:rsidRPr="00C0115A" w:rsidRDefault="004252F4" w:rsidP="004252F4">
            <w:pPr>
              <w:rPr>
                <w:rFonts w:ascii="Arial Narrow" w:hAnsi="Arial Narrow" w:cs="Arial"/>
              </w:rPr>
            </w:pPr>
          </w:p>
        </w:tc>
        <w:tc>
          <w:tcPr>
            <w:tcW w:w="2880" w:type="dxa"/>
            <w:tcBorders>
              <w:top w:val="single" w:sz="4" w:space="0" w:color="auto"/>
              <w:left w:val="single" w:sz="4" w:space="0" w:color="auto"/>
              <w:bottom w:val="single" w:sz="4" w:space="0" w:color="auto"/>
              <w:right w:val="double" w:sz="4" w:space="0" w:color="auto"/>
            </w:tcBorders>
          </w:tcPr>
          <w:p w14:paraId="37AD0C1E" w14:textId="3CFA016B" w:rsidR="004252F4" w:rsidRPr="00C0115A" w:rsidRDefault="00CF487A" w:rsidP="004252F4">
            <w:pPr>
              <w:tabs>
                <w:tab w:val="left" w:pos="4032"/>
              </w:tabs>
              <w:rPr>
                <w:rFonts w:ascii="Arial Narrow" w:hAnsi="Arial Narrow" w:cs="Arial"/>
              </w:rPr>
            </w:pPr>
            <w:r>
              <w:rPr>
                <w:rFonts w:ascii="Arial Narrow" w:hAnsi="Arial Narrow" w:cs="Arial"/>
              </w:rPr>
              <w:t>April 17 Agenda</w:t>
            </w:r>
          </w:p>
        </w:tc>
      </w:tr>
      <w:tr w:rsidR="00D11DA1" w:rsidRPr="00C0115A" w14:paraId="5F627F6D" w14:textId="0BAF26CB" w:rsidTr="00790037">
        <w:trPr>
          <w:trHeight w:val="325"/>
        </w:trPr>
        <w:tc>
          <w:tcPr>
            <w:tcW w:w="1332"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AE00CB">
            <w:pPr>
              <w:jc w:val="center"/>
              <w:rPr>
                <w:rFonts w:ascii="Arial Narrow" w:hAnsi="Arial Narrow" w:cs="Arial"/>
              </w:rPr>
            </w:pPr>
          </w:p>
        </w:tc>
        <w:tc>
          <w:tcPr>
            <w:tcW w:w="4233" w:type="dxa"/>
            <w:tcBorders>
              <w:top w:val="double" w:sz="4" w:space="0" w:color="auto"/>
              <w:bottom w:val="double" w:sz="4" w:space="0" w:color="auto"/>
            </w:tcBorders>
            <w:shd w:val="clear" w:color="auto" w:fill="F2F2F2" w:themeFill="background1" w:themeFillShade="F2"/>
          </w:tcPr>
          <w:p w14:paraId="1B6B0EAF" w14:textId="143F03C3" w:rsidR="00D11DA1" w:rsidRDefault="00D11DA1" w:rsidP="000510F3">
            <w:pPr>
              <w:rPr>
                <w:rFonts w:ascii="Arial Narrow" w:hAnsi="Arial Narrow"/>
                <w:color w:val="000000" w:themeColor="text1"/>
              </w:rPr>
            </w:pPr>
            <w:r>
              <w:rPr>
                <w:rFonts w:ascii="Arial Narrow" w:hAnsi="Arial Narrow"/>
                <w:b/>
                <w:color w:val="000000" w:themeColor="text1"/>
              </w:rPr>
              <w:t xml:space="preserve">Spring meeting dates:  </w:t>
            </w:r>
            <w:r>
              <w:rPr>
                <w:rFonts w:ascii="Arial Narrow" w:hAnsi="Arial Narrow"/>
                <w:color w:val="000000" w:themeColor="text1"/>
              </w:rPr>
              <w:t>March 6 &amp; 20, April 3 &amp; 17, May 1 &amp; 15, June 5</w:t>
            </w:r>
          </w:p>
        </w:tc>
        <w:tc>
          <w:tcPr>
            <w:tcW w:w="5850" w:type="dxa"/>
            <w:tcBorders>
              <w:top w:val="double" w:sz="4" w:space="0" w:color="auto"/>
              <w:bottom w:val="double" w:sz="4" w:space="0" w:color="auto"/>
            </w:tcBorders>
            <w:shd w:val="clear" w:color="auto" w:fill="F2F2F2" w:themeFill="background1" w:themeFillShade="F2"/>
          </w:tcPr>
          <w:p w14:paraId="428E1258" w14:textId="77777777" w:rsidR="00D11DA1" w:rsidRPr="00C0115A" w:rsidRDefault="00D11DA1" w:rsidP="00AE00CB">
            <w:pPr>
              <w:rPr>
                <w:rFonts w:ascii="Arial Narrow" w:hAnsi="Arial Narrow" w:cs="Arial"/>
              </w:rPr>
            </w:pPr>
          </w:p>
        </w:tc>
        <w:tc>
          <w:tcPr>
            <w:tcW w:w="2880"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D11DA1">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B92EA7">
      <w:headerReference w:type="default" r:id="rId8"/>
      <w:pgSz w:w="15840" w:h="12240" w:orient="landscape"/>
      <w:pgMar w:top="1440" w:right="1440" w:bottom="810" w:left="135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918D" w14:textId="77777777" w:rsidR="00E96BD9" w:rsidRDefault="00E96BD9">
      <w:r>
        <w:separator/>
      </w:r>
    </w:p>
  </w:endnote>
  <w:endnote w:type="continuationSeparator" w:id="0">
    <w:p w14:paraId="391E0285" w14:textId="77777777" w:rsidR="00E96BD9" w:rsidRDefault="00E9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B876A" w14:textId="77777777" w:rsidR="00E96BD9" w:rsidRDefault="00E96BD9">
      <w:r>
        <w:separator/>
      </w:r>
    </w:p>
  </w:footnote>
  <w:footnote w:type="continuationSeparator" w:id="0">
    <w:p w14:paraId="33DC2A5B" w14:textId="77777777" w:rsidR="00E96BD9" w:rsidRDefault="00E9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2A9" w14:textId="78C0214F"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 name="Picture 1"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5F849731" w:rsidR="00276C63" w:rsidRPr="00093223" w:rsidRDefault="00D11DA1" w:rsidP="005002A7">
                          <w:pPr>
                            <w:spacing w:after="120"/>
                            <w:jc w:val="center"/>
                            <w:rPr>
                              <w:rFonts w:ascii="Arial Narrow" w:hAnsi="Arial Narrow" w:cs="Arial"/>
                              <w:b/>
                              <w:sz w:val="28"/>
                              <w:szCs w:val="28"/>
                            </w:rPr>
                          </w:pPr>
                          <w:r>
                            <w:rPr>
                              <w:rFonts w:ascii="Arial Narrow" w:hAnsi="Arial Narrow" w:cs="Arial"/>
                              <w:b/>
                              <w:sz w:val="28"/>
                              <w:szCs w:val="28"/>
                            </w:rPr>
                            <w:t>April 3</w:t>
                          </w:r>
                          <w:r w:rsidR="00A761C2">
                            <w:rPr>
                              <w:rFonts w:ascii="Arial Narrow" w:hAnsi="Arial Narrow" w:cs="Arial"/>
                              <w:b/>
                              <w:sz w:val="28"/>
                              <w:szCs w:val="28"/>
                            </w:rPr>
                            <w:t>, 2017</w:t>
                          </w:r>
                          <w:r w:rsidR="00602DFF">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5F849731" w:rsidR="00276C63" w:rsidRPr="00093223" w:rsidRDefault="00D11DA1" w:rsidP="005002A7">
                    <w:pPr>
                      <w:spacing w:after="120"/>
                      <w:jc w:val="center"/>
                      <w:rPr>
                        <w:rFonts w:ascii="Arial Narrow" w:hAnsi="Arial Narrow" w:cs="Arial"/>
                        <w:b/>
                        <w:sz w:val="28"/>
                        <w:szCs w:val="28"/>
                      </w:rPr>
                    </w:pPr>
                    <w:r>
                      <w:rPr>
                        <w:rFonts w:ascii="Arial Narrow" w:hAnsi="Arial Narrow" w:cs="Arial"/>
                        <w:b/>
                        <w:sz w:val="28"/>
                        <w:szCs w:val="28"/>
                      </w:rPr>
                      <w:t>April 3</w:t>
                    </w:r>
                    <w:r w:rsidR="00A761C2">
                      <w:rPr>
                        <w:rFonts w:ascii="Arial Narrow" w:hAnsi="Arial Narrow" w:cs="Arial"/>
                        <w:b/>
                        <w:sz w:val="28"/>
                        <w:szCs w:val="28"/>
                      </w:rPr>
                      <w:t>, 2017</w:t>
                    </w:r>
                    <w:r w:rsidR="00602DFF">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9"/>
  </w:num>
  <w:num w:numId="6">
    <w:abstractNumId w:val="3"/>
  </w:num>
  <w:num w:numId="7">
    <w:abstractNumId w:val="13"/>
  </w:num>
  <w:num w:numId="8">
    <w:abstractNumId w:val="2"/>
  </w:num>
  <w:num w:numId="9">
    <w:abstractNumId w:val="1"/>
  </w:num>
  <w:num w:numId="10">
    <w:abstractNumId w:val="11"/>
  </w:num>
  <w:num w:numId="11">
    <w:abstractNumId w:val="10"/>
  </w:num>
  <w:num w:numId="12">
    <w:abstractNumId w:val="4"/>
  </w:num>
  <w:num w:numId="13">
    <w:abstractNumId w:val="5"/>
  </w:num>
  <w:num w:numId="14">
    <w:abstractNumId w:val="14"/>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B3F"/>
    <w:rsid w:val="0000359B"/>
    <w:rsid w:val="000035A3"/>
    <w:rsid w:val="00003652"/>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27A08"/>
    <w:rsid w:val="000302AE"/>
    <w:rsid w:val="00031AB2"/>
    <w:rsid w:val="000323BB"/>
    <w:rsid w:val="00032453"/>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665E"/>
    <w:rsid w:val="000567C2"/>
    <w:rsid w:val="00060D7D"/>
    <w:rsid w:val="000611F5"/>
    <w:rsid w:val="00061245"/>
    <w:rsid w:val="000616DD"/>
    <w:rsid w:val="00063887"/>
    <w:rsid w:val="00063D8C"/>
    <w:rsid w:val="00064E55"/>
    <w:rsid w:val="00065A6E"/>
    <w:rsid w:val="00067ADB"/>
    <w:rsid w:val="0007050C"/>
    <w:rsid w:val="00070BF0"/>
    <w:rsid w:val="00070E4B"/>
    <w:rsid w:val="00071F68"/>
    <w:rsid w:val="000759CF"/>
    <w:rsid w:val="00076545"/>
    <w:rsid w:val="00076B32"/>
    <w:rsid w:val="00081948"/>
    <w:rsid w:val="00082EC7"/>
    <w:rsid w:val="000830B9"/>
    <w:rsid w:val="000830BD"/>
    <w:rsid w:val="000836CD"/>
    <w:rsid w:val="00084860"/>
    <w:rsid w:val="0008542A"/>
    <w:rsid w:val="00086D30"/>
    <w:rsid w:val="00087AAC"/>
    <w:rsid w:val="00087AD3"/>
    <w:rsid w:val="000901FC"/>
    <w:rsid w:val="000909F9"/>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36F4"/>
    <w:rsid w:val="000B4507"/>
    <w:rsid w:val="000B5713"/>
    <w:rsid w:val="000B5D56"/>
    <w:rsid w:val="000B6A93"/>
    <w:rsid w:val="000C02AA"/>
    <w:rsid w:val="000C0E98"/>
    <w:rsid w:val="000C23FB"/>
    <w:rsid w:val="000C2ABD"/>
    <w:rsid w:val="000C2BA7"/>
    <w:rsid w:val="000C5326"/>
    <w:rsid w:val="000C599F"/>
    <w:rsid w:val="000C64BB"/>
    <w:rsid w:val="000C67A3"/>
    <w:rsid w:val="000D1580"/>
    <w:rsid w:val="000D196C"/>
    <w:rsid w:val="000D3071"/>
    <w:rsid w:val="000D4470"/>
    <w:rsid w:val="000D45F5"/>
    <w:rsid w:val="000D50DD"/>
    <w:rsid w:val="000D5FD9"/>
    <w:rsid w:val="000D61E8"/>
    <w:rsid w:val="000D7174"/>
    <w:rsid w:val="000D719A"/>
    <w:rsid w:val="000D799F"/>
    <w:rsid w:val="000E2688"/>
    <w:rsid w:val="000E3095"/>
    <w:rsid w:val="000E3767"/>
    <w:rsid w:val="000E3AA7"/>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AD4"/>
    <w:rsid w:val="00121D02"/>
    <w:rsid w:val="00122812"/>
    <w:rsid w:val="001240ED"/>
    <w:rsid w:val="001247F1"/>
    <w:rsid w:val="00126EED"/>
    <w:rsid w:val="0012732D"/>
    <w:rsid w:val="00127B45"/>
    <w:rsid w:val="00132818"/>
    <w:rsid w:val="001336B4"/>
    <w:rsid w:val="00136BE6"/>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7035E"/>
    <w:rsid w:val="00170482"/>
    <w:rsid w:val="00172ABD"/>
    <w:rsid w:val="00172B93"/>
    <w:rsid w:val="00172BEE"/>
    <w:rsid w:val="00173491"/>
    <w:rsid w:val="0017387B"/>
    <w:rsid w:val="00174777"/>
    <w:rsid w:val="00174BB0"/>
    <w:rsid w:val="00175650"/>
    <w:rsid w:val="00175933"/>
    <w:rsid w:val="001762B7"/>
    <w:rsid w:val="001770B5"/>
    <w:rsid w:val="00177494"/>
    <w:rsid w:val="00182850"/>
    <w:rsid w:val="00183827"/>
    <w:rsid w:val="001856BE"/>
    <w:rsid w:val="001913D2"/>
    <w:rsid w:val="001915F5"/>
    <w:rsid w:val="001919FC"/>
    <w:rsid w:val="00191E62"/>
    <w:rsid w:val="00192C2F"/>
    <w:rsid w:val="0019332D"/>
    <w:rsid w:val="00194862"/>
    <w:rsid w:val="00196053"/>
    <w:rsid w:val="00196A92"/>
    <w:rsid w:val="00196B84"/>
    <w:rsid w:val="0019703C"/>
    <w:rsid w:val="001A0269"/>
    <w:rsid w:val="001A110C"/>
    <w:rsid w:val="001A1230"/>
    <w:rsid w:val="001A3A87"/>
    <w:rsid w:val="001A3C29"/>
    <w:rsid w:val="001A3E8D"/>
    <w:rsid w:val="001A5974"/>
    <w:rsid w:val="001A76FE"/>
    <w:rsid w:val="001B1AC6"/>
    <w:rsid w:val="001B1D81"/>
    <w:rsid w:val="001B377C"/>
    <w:rsid w:val="001B4908"/>
    <w:rsid w:val="001B53F1"/>
    <w:rsid w:val="001B6348"/>
    <w:rsid w:val="001B7AEA"/>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42D0"/>
    <w:rsid w:val="001F56AA"/>
    <w:rsid w:val="001F7019"/>
    <w:rsid w:val="00200317"/>
    <w:rsid w:val="00201CB9"/>
    <w:rsid w:val="0021036A"/>
    <w:rsid w:val="00210E37"/>
    <w:rsid w:val="002118A7"/>
    <w:rsid w:val="0021246F"/>
    <w:rsid w:val="00212530"/>
    <w:rsid w:val="00212F5C"/>
    <w:rsid w:val="00214344"/>
    <w:rsid w:val="002154C1"/>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40C37"/>
    <w:rsid w:val="002413E4"/>
    <w:rsid w:val="00242CA4"/>
    <w:rsid w:val="002448CA"/>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76C63"/>
    <w:rsid w:val="0028038B"/>
    <w:rsid w:val="00280AAC"/>
    <w:rsid w:val="00282A7C"/>
    <w:rsid w:val="00283C3F"/>
    <w:rsid w:val="00285B9B"/>
    <w:rsid w:val="00285EBF"/>
    <w:rsid w:val="0028609A"/>
    <w:rsid w:val="00287B9B"/>
    <w:rsid w:val="00287D36"/>
    <w:rsid w:val="002909CC"/>
    <w:rsid w:val="00291522"/>
    <w:rsid w:val="0029198B"/>
    <w:rsid w:val="00293190"/>
    <w:rsid w:val="00293554"/>
    <w:rsid w:val="00296D80"/>
    <w:rsid w:val="002A0955"/>
    <w:rsid w:val="002A0D61"/>
    <w:rsid w:val="002A1609"/>
    <w:rsid w:val="002A176A"/>
    <w:rsid w:val="002A35C6"/>
    <w:rsid w:val="002A4177"/>
    <w:rsid w:val="002A4E04"/>
    <w:rsid w:val="002A7F9B"/>
    <w:rsid w:val="002B2A27"/>
    <w:rsid w:val="002B2C59"/>
    <w:rsid w:val="002B6D40"/>
    <w:rsid w:val="002B75CC"/>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14DD"/>
    <w:rsid w:val="002E332F"/>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20F69"/>
    <w:rsid w:val="00321A7E"/>
    <w:rsid w:val="00321AC9"/>
    <w:rsid w:val="00321F1C"/>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EB5"/>
    <w:rsid w:val="0036027B"/>
    <w:rsid w:val="00361949"/>
    <w:rsid w:val="00363557"/>
    <w:rsid w:val="00363A82"/>
    <w:rsid w:val="00363E9B"/>
    <w:rsid w:val="00364267"/>
    <w:rsid w:val="0036582F"/>
    <w:rsid w:val="00366772"/>
    <w:rsid w:val="003707A3"/>
    <w:rsid w:val="003715F0"/>
    <w:rsid w:val="00371886"/>
    <w:rsid w:val="00371C05"/>
    <w:rsid w:val="00373410"/>
    <w:rsid w:val="00373B81"/>
    <w:rsid w:val="003750B0"/>
    <w:rsid w:val="00375414"/>
    <w:rsid w:val="00375AE3"/>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51ED"/>
    <w:rsid w:val="00396E19"/>
    <w:rsid w:val="0039735B"/>
    <w:rsid w:val="003978A7"/>
    <w:rsid w:val="00397D83"/>
    <w:rsid w:val="00397FE0"/>
    <w:rsid w:val="003A0373"/>
    <w:rsid w:val="003A2F0E"/>
    <w:rsid w:val="003A2F68"/>
    <w:rsid w:val="003A39D7"/>
    <w:rsid w:val="003A683A"/>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730"/>
    <w:rsid w:val="003E0672"/>
    <w:rsid w:val="003E2322"/>
    <w:rsid w:val="003E3D9A"/>
    <w:rsid w:val="003E420F"/>
    <w:rsid w:val="003E42E9"/>
    <w:rsid w:val="003E44FE"/>
    <w:rsid w:val="003E46D6"/>
    <w:rsid w:val="003E640A"/>
    <w:rsid w:val="003E7CDA"/>
    <w:rsid w:val="003E7D5D"/>
    <w:rsid w:val="003F05F0"/>
    <w:rsid w:val="003F09B1"/>
    <w:rsid w:val="003F0B1B"/>
    <w:rsid w:val="003F1618"/>
    <w:rsid w:val="003F2629"/>
    <w:rsid w:val="003F26FD"/>
    <w:rsid w:val="003F2D8B"/>
    <w:rsid w:val="003F2E25"/>
    <w:rsid w:val="003F2FA8"/>
    <w:rsid w:val="003F6136"/>
    <w:rsid w:val="003F63FE"/>
    <w:rsid w:val="003F7826"/>
    <w:rsid w:val="003F7CC9"/>
    <w:rsid w:val="003F7E41"/>
    <w:rsid w:val="004007F6"/>
    <w:rsid w:val="004029CC"/>
    <w:rsid w:val="00403455"/>
    <w:rsid w:val="0040495A"/>
    <w:rsid w:val="00404E3D"/>
    <w:rsid w:val="004055A4"/>
    <w:rsid w:val="00407A7E"/>
    <w:rsid w:val="00412B53"/>
    <w:rsid w:val="0041327B"/>
    <w:rsid w:val="00414492"/>
    <w:rsid w:val="00414B68"/>
    <w:rsid w:val="0041585B"/>
    <w:rsid w:val="004158AB"/>
    <w:rsid w:val="00415983"/>
    <w:rsid w:val="00415AF8"/>
    <w:rsid w:val="004163FC"/>
    <w:rsid w:val="00416FF7"/>
    <w:rsid w:val="004202FF"/>
    <w:rsid w:val="004205B1"/>
    <w:rsid w:val="00421077"/>
    <w:rsid w:val="00421E7C"/>
    <w:rsid w:val="004241CB"/>
    <w:rsid w:val="004252F4"/>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3FC"/>
    <w:rsid w:val="0046072E"/>
    <w:rsid w:val="00460DFF"/>
    <w:rsid w:val="00461EC4"/>
    <w:rsid w:val="00461FA8"/>
    <w:rsid w:val="0046252D"/>
    <w:rsid w:val="0046454C"/>
    <w:rsid w:val="00464918"/>
    <w:rsid w:val="0046588F"/>
    <w:rsid w:val="00466B1B"/>
    <w:rsid w:val="00467A8C"/>
    <w:rsid w:val="00467E7D"/>
    <w:rsid w:val="0047212A"/>
    <w:rsid w:val="0047262B"/>
    <w:rsid w:val="00472743"/>
    <w:rsid w:val="0047344F"/>
    <w:rsid w:val="00473B86"/>
    <w:rsid w:val="00476E1E"/>
    <w:rsid w:val="004779E9"/>
    <w:rsid w:val="00480261"/>
    <w:rsid w:val="00480495"/>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3AA4"/>
    <w:rsid w:val="004C3BF4"/>
    <w:rsid w:val="004C6485"/>
    <w:rsid w:val="004C7B9A"/>
    <w:rsid w:val="004C7D25"/>
    <w:rsid w:val="004D01C3"/>
    <w:rsid w:val="004D0F85"/>
    <w:rsid w:val="004D1A44"/>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E4C"/>
    <w:rsid w:val="0050318C"/>
    <w:rsid w:val="00506126"/>
    <w:rsid w:val="00510B61"/>
    <w:rsid w:val="00510F82"/>
    <w:rsid w:val="00511235"/>
    <w:rsid w:val="005120E2"/>
    <w:rsid w:val="00512A2F"/>
    <w:rsid w:val="00514B3C"/>
    <w:rsid w:val="005157F7"/>
    <w:rsid w:val="00517684"/>
    <w:rsid w:val="0052060A"/>
    <w:rsid w:val="00521172"/>
    <w:rsid w:val="0052296E"/>
    <w:rsid w:val="00522B84"/>
    <w:rsid w:val="00523A10"/>
    <w:rsid w:val="005245DB"/>
    <w:rsid w:val="0052549C"/>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6302"/>
    <w:rsid w:val="005567BE"/>
    <w:rsid w:val="00556A63"/>
    <w:rsid w:val="00557DD0"/>
    <w:rsid w:val="00561BCF"/>
    <w:rsid w:val="00561E32"/>
    <w:rsid w:val="00563960"/>
    <w:rsid w:val="00567ACE"/>
    <w:rsid w:val="00570269"/>
    <w:rsid w:val="00573355"/>
    <w:rsid w:val="00574090"/>
    <w:rsid w:val="00574DE3"/>
    <w:rsid w:val="00575258"/>
    <w:rsid w:val="005762BE"/>
    <w:rsid w:val="00580071"/>
    <w:rsid w:val="005826AE"/>
    <w:rsid w:val="0058519B"/>
    <w:rsid w:val="00585A0F"/>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DDD"/>
    <w:rsid w:val="005B3690"/>
    <w:rsid w:val="005B43CD"/>
    <w:rsid w:val="005B4C37"/>
    <w:rsid w:val="005B526B"/>
    <w:rsid w:val="005B6751"/>
    <w:rsid w:val="005C09E3"/>
    <w:rsid w:val="005C2179"/>
    <w:rsid w:val="005C28E4"/>
    <w:rsid w:val="005C29F3"/>
    <w:rsid w:val="005C2A98"/>
    <w:rsid w:val="005C2DD7"/>
    <w:rsid w:val="005C3349"/>
    <w:rsid w:val="005C3604"/>
    <w:rsid w:val="005C40D4"/>
    <w:rsid w:val="005C51C8"/>
    <w:rsid w:val="005C549A"/>
    <w:rsid w:val="005C58D3"/>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FAC"/>
    <w:rsid w:val="005E44DD"/>
    <w:rsid w:val="005E4856"/>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DFF"/>
    <w:rsid w:val="0060371C"/>
    <w:rsid w:val="0060477A"/>
    <w:rsid w:val="006049B5"/>
    <w:rsid w:val="006058B8"/>
    <w:rsid w:val="00605F47"/>
    <w:rsid w:val="0061115E"/>
    <w:rsid w:val="00611888"/>
    <w:rsid w:val="00611DA0"/>
    <w:rsid w:val="00612A52"/>
    <w:rsid w:val="00614B8E"/>
    <w:rsid w:val="0061561E"/>
    <w:rsid w:val="0061632B"/>
    <w:rsid w:val="00616667"/>
    <w:rsid w:val="00616C1F"/>
    <w:rsid w:val="0061708F"/>
    <w:rsid w:val="00617469"/>
    <w:rsid w:val="00620A37"/>
    <w:rsid w:val="00620E0A"/>
    <w:rsid w:val="00621016"/>
    <w:rsid w:val="00621E52"/>
    <w:rsid w:val="00622F2F"/>
    <w:rsid w:val="00623056"/>
    <w:rsid w:val="00623EDB"/>
    <w:rsid w:val="006240AC"/>
    <w:rsid w:val="00625FB7"/>
    <w:rsid w:val="006308FB"/>
    <w:rsid w:val="00631903"/>
    <w:rsid w:val="00631B3A"/>
    <w:rsid w:val="00631B8F"/>
    <w:rsid w:val="006334CE"/>
    <w:rsid w:val="00635DEC"/>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2F87"/>
    <w:rsid w:val="0065323B"/>
    <w:rsid w:val="00653F77"/>
    <w:rsid w:val="00654D51"/>
    <w:rsid w:val="00655CF5"/>
    <w:rsid w:val="0065626D"/>
    <w:rsid w:val="00656BF5"/>
    <w:rsid w:val="00656D0C"/>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ADA"/>
    <w:rsid w:val="00675E92"/>
    <w:rsid w:val="00677778"/>
    <w:rsid w:val="00680E14"/>
    <w:rsid w:val="00682C90"/>
    <w:rsid w:val="00682EAC"/>
    <w:rsid w:val="006844FD"/>
    <w:rsid w:val="006847F7"/>
    <w:rsid w:val="00685984"/>
    <w:rsid w:val="0069008D"/>
    <w:rsid w:val="00691383"/>
    <w:rsid w:val="00691E42"/>
    <w:rsid w:val="00692FF5"/>
    <w:rsid w:val="006940A6"/>
    <w:rsid w:val="006943CD"/>
    <w:rsid w:val="006943D1"/>
    <w:rsid w:val="00694948"/>
    <w:rsid w:val="00694CED"/>
    <w:rsid w:val="00694DDB"/>
    <w:rsid w:val="0069514A"/>
    <w:rsid w:val="00695610"/>
    <w:rsid w:val="00696917"/>
    <w:rsid w:val="006A07D5"/>
    <w:rsid w:val="006A1E7A"/>
    <w:rsid w:val="006B0018"/>
    <w:rsid w:val="006B2192"/>
    <w:rsid w:val="006B3D4D"/>
    <w:rsid w:val="006B4754"/>
    <w:rsid w:val="006B5F39"/>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2573"/>
    <w:rsid w:val="006D5ED6"/>
    <w:rsid w:val="006E0379"/>
    <w:rsid w:val="006E0652"/>
    <w:rsid w:val="006E0A0A"/>
    <w:rsid w:val="006E19D9"/>
    <w:rsid w:val="006E54F1"/>
    <w:rsid w:val="006E69A4"/>
    <w:rsid w:val="006E6EEF"/>
    <w:rsid w:val="006E710B"/>
    <w:rsid w:val="006E7598"/>
    <w:rsid w:val="006F0188"/>
    <w:rsid w:val="006F03B5"/>
    <w:rsid w:val="006F265B"/>
    <w:rsid w:val="006F2939"/>
    <w:rsid w:val="006F2E70"/>
    <w:rsid w:val="006F2E96"/>
    <w:rsid w:val="006F3794"/>
    <w:rsid w:val="006F3E72"/>
    <w:rsid w:val="006F4DE6"/>
    <w:rsid w:val="006F588C"/>
    <w:rsid w:val="00700CD7"/>
    <w:rsid w:val="0070637C"/>
    <w:rsid w:val="00711790"/>
    <w:rsid w:val="00712AD3"/>
    <w:rsid w:val="00712BC8"/>
    <w:rsid w:val="00712FDE"/>
    <w:rsid w:val="00714D03"/>
    <w:rsid w:val="0071565D"/>
    <w:rsid w:val="007157CA"/>
    <w:rsid w:val="00716DE8"/>
    <w:rsid w:val="0071776B"/>
    <w:rsid w:val="0072007B"/>
    <w:rsid w:val="0072082A"/>
    <w:rsid w:val="0072193C"/>
    <w:rsid w:val="0072325D"/>
    <w:rsid w:val="0072334A"/>
    <w:rsid w:val="00724951"/>
    <w:rsid w:val="00724DBA"/>
    <w:rsid w:val="00726FFC"/>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20E0"/>
    <w:rsid w:val="0075280C"/>
    <w:rsid w:val="007609E4"/>
    <w:rsid w:val="00762D45"/>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6A8"/>
    <w:rsid w:val="0078495E"/>
    <w:rsid w:val="007853AB"/>
    <w:rsid w:val="00785638"/>
    <w:rsid w:val="00786636"/>
    <w:rsid w:val="00790037"/>
    <w:rsid w:val="00791327"/>
    <w:rsid w:val="00793171"/>
    <w:rsid w:val="007A1055"/>
    <w:rsid w:val="007A1872"/>
    <w:rsid w:val="007A484E"/>
    <w:rsid w:val="007A6C57"/>
    <w:rsid w:val="007A705D"/>
    <w:rsid w:val="007A7E7E"/>
    <w:rsid w:val="007B36D0"/>
    <w:rsid w:val="007B4DA5"/>
    <w:rsid w:val="007B5263"/>
    <w:rsid w:val="007B719B"/>
    <w:rsid w:val="007C0374"/>
    <w:rsid w:val="007C07A6"/>
    <w:rsid w:val="007C0B45"/>
    <w:rsid w:val="007C13A5"/>
    <w:rsid w:val="007C259B"/>
    <w:rsid w:val="007C34D2"/>
    <w:rsid w:val="007C44DE"/>
    <w:rsid w:val="007C5105"/>
    <w:rsid w:val="007C6085"/>
    <w:rsid w:val="007C68CE"/>
    <w:rsid w:val="007D01BF"/>
    <w:rsid w:val="007D0B68"/>
    <w:rsid w:val="007D3C3C"/>
    <w:rsid w:val="007D45A4"/>
    <w:rsid w:val="007D5DC2"/>
    <w:rsid w:val="007D5F8B"/>
    <w:rsid w:val="007E2FDB"/>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6D34"/>
    <w:rsid w:val="00807C0B"/>
    <w:rsid w:val="00811A8E"/>
    <w:rsid w:val="00811B42"/>
    <w:rsid w:val="00812098"/>
    <w:rsid w:val="00812860"/>
    <w:rsid w:val="00812ACD"/>
    <w:rsid w:val="00814546"/>
    <w:rsid w:val="00815C07"/>
    <w:rsid w:val="00816BBE"/>
    <w:rsid w:val="00820892"/>
    <w:rsid w:val="00820DEF"/>
    <w:rsid w:val="00821783"/>
    <w:rsid w:val="00821BD9"/>
    <w:rsid w:val="0082270A"/>
    <w:rsid w:val="008230E2"/>
    <w:rsid w:val="00824180"/>
    <w:rsid w:val="00825513"/>
    <w:rsid w:val="00826C41"/>
    <w:rsid w:val="00832F1E"/>
    <w:rsid w:val="00834BA6"/>
    <w:rsid w:val="00834F0D"/>
    <w:rsid w:val="00836ED2"/>
    <w:rsid w:val="00837386"/>
    <w:rsid w:val="008373F0"/>
    <w:rsid w:val="0083775A"/>
    <w:rsid w:val="00840691"/>
    <w:rsid w:val="00840696"/>
    <w:rsid w:val="00840D87"/>
    <w:rsid w:val="00841792"/>
    <w:rsid w:val="00844E04"/>
    <w:rsid w:val="008454F4"/>
    <w:rsid w:val="00845881"/>
    <w:rsid w:val="00845F65"/>
    <w:rsid w:val="00850517"/>
    <w:rsid w:val="00850C0B"/>
    <w:rsid w:val="0085128C"/>
    <w:rsid w:val="00851537"/>
    <w:rsid w:val="00853C3E"/>
    <w:rsid w:val="00853C66"/>
    <w:rsid w:val="00854832"/>
    <w:rsid w:val="00855E92"/>
    <w:rsid w:val="008568EB"/>
    <w:rsid w:val="00856AB3"/>
    <w:rsid w:val="00860261"/>
    <w:rsid w:val="00860270"/>
    <w:rsid w:val="00861C12"/>
    <w:rsid w:val="008628CD"/>
    <w:rsid w:val="0086451E"/>
    <w:rsid w:val="008646AD"/>
    <w:rsid w:val="00865662"/>
    <w:rsid w:val="00867197"/>
    <w:rsid w:val="008705BF"/>
    <w:rsid w:val="00873FEB"/>
    <w:rsid w:val="00874EC9"/>
    <w:rsid w:val="008750F4"/>
    <w:rsid w:val="00875B3E"/>
    <w:rsid w:val="00880540"/>
    <w:rsid w:val="00880BC5"/>
    <w:rsid w:val="00881D60"/>
    <w:rsid w:val="00886572"/>
    <w:rsid w:val="00886930"/>
    <w:rsid w:val="00886981"/>
    <w:rsid w:val="00886FC1"/>
    <w:rsid w:val="00887792"/>
    <w:rsid w:val="0088788F"/>
    <w:rsid w:val="00887ACB"/>
    <w:rsid w:val="00887D5D"/>
    <w:rsid w:val="008911D6"/>
    <w:rsid w:val="008922D0"/>
    <w:rsid w:val="00892675"/>
    <w:rsid w:val="008930EB"/>
    <w:rsid w:val="008935E8"/>
    <w:rsid w:val="00893A86"/>
    <w:rsid w:val="00894594"/>
    <w:rsid w:val="00894CD9"/>
    <w:rsid w:val="00896248"/>
    <w:rsid w:val="0089630F"/>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60F8"/>
    <w:rsid w:val="008B6C6C"/>
    <w:rsid w:val="008B71F4"/>
    <w:rsid w:val="008B71F7"/>
    <w:rsid w:val="008B78F8"/>
    <w:rsid w:val="008C09B6"/>
    <w:rsid w:val="008C0D57"/>
    <w:rsid w:val="008C1676"/>
    <w:rsid w:val="008C21D9"/>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BF5"/>
    <w:rsid w:val="00953BE1"/>
    <w:rsid w:val="00954A78"/>
    <w:rsid w:val="009550E1"/>
    <w:rsid w:val="00955531"/>
    <w:rsid w:val="00955E6D"/>
    <w:rsid w:val="009570AF"/>
    <w:rsid w:val="00957C49"/>
    <w:rsid w:val="00960455"/>
    <w:rsid w:val="009606A9"/>
    <w:rsid w:val="00960D20"/>
    <w:rsid w:val="00961891"/>
    <w:rsid w:val="009648BA"/>
    <w:rsid w:val="00965D85"/>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5DCD"/>
    <w:rsid w:val="009D7797"/>
    <w:rsid w:val="009D7C3A"/>
    <w:rsid w:val="009D7C87"/>
    <w:rsid w:val="009E0D3D"/>
    <w:rsid w:val="009E166C"/>
    <w:rsid w:val="009E1F44"/>
    <w:rsid w:val="009E25ED"/>
    <w:rsid w:val="009E3CE4"/>
    <w:rsid w:val="009E489C"/>
    <w:rsid w:val="009E4D1A"/>
    <w:rsid w:val="009E5970"/>
    <w:rsid w:val="009E6B9B"/>
    <w:rsid w:val="009E7718"/>
    <w:rsid w:val="009F3AD9"/>
    <w:rsid w:val="009F4CD4"/>
    <w:rsid w:val="009F54ED"/>
    <w:rsid w:val="009F7B88"/>
    <w:rsid w:val="00A00F1C"/>
    <w:rsid w:val="00A01631"/>
    <w:rsid w:val="00A01BB2"/>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791E"/>
    <w:rsid w:val="00A71AFB"/>
    <w:rsid w:val="00A7376D"/>
    <w:rsid w:val="00A73C46"/>
    <w:rsid w:val="00A73F74"/>
    <w:rsid w:val="00A75D0A"/>
    <w:rsid w:val="00A761C2"/>
    <w:rsid w:val="00A77ABD"/>
    <w:rsid w:val="00A8142E"/>
    <w:rsid w:val="00A81440"/>
    <w:rsid w:val="00A83190"/>
    <w:rsid w:val="00A8396A"/>
    <w:rsid w:val="00A84DD0"/>
    <w:rsid w:val="00A8566D"/>
    <w:rsid w:val="00A907C9"/>
    <w:rsid w:val="00A90DC4"/>
    <w:rsid w:val="00A91491"/>
    <w:rsid w:val="00A91C63"/>
    <w:rsid w:val="00A93264"/>
    <w:rsid w:val="00AA07BC"/>
    <w:rsid w:val="00AA12D0"/>
    <w:rsid w:val="00AA34AF"/>
    <w:rsid w:val="00AA7C49"/>
    <w:rsid w:val="00AB26BD"/>
    <w:rsid w:val="00AB27E8"/>
    <w:rsid w:val="00AB497F"/>
    <w:rsid w:val="00AB5E1D"/>
    <w:rsid w:val="00AB68DB"/>
    <w:rsid w:val="00AB7FBB"/>
    <w:rsid w:val="00AC095C"/>
    <w:rsid w:val="00AC0E04"/>
    <w:rsid w:val="00AC0FEF"/>
    <w:rsid w:val="00AC1324"/>
    <w:rsid w:val="00AC226A"/>
    <w:rsid w:val="00AC4635"/>
    <w:rsid w:val="00AC4AAE"/>
    <w:rsid w:val="00AC6504"/>
    <w:rsid w:val="00AC6EFE"/>
    <w:rsid w:val="00AD07CA"/>
    <w:rsid w:val="00AD1528"/>
    <w:rsid w:val="00AD79C0"/>
    <w:rsid w:val="00AD7E11"/>
    <w:rsid w:val="00AE00CB"/>
    <w:rsid w:val="00AE12A5"/>
    <w:rsid w:val="00AE1580"/>
    <w:rsid w:val="00AE1EE7"/>
    <w:rsid w:val="00AE214B"/>
    <w:rsid w:val="00AE2277"/>
    <w:rsid w:val="00AE4290"/>
    <w:rsid w:val="00AE5631"/>
    <w:rsid w:val="00AE6029"/>
    <w:rsid w:val="00AF0291"/>
    <w:rsid w:val="00AF0E68"/>
    <w:rsid w:val="00AF1BE9"/>
    <w:rsid w:val="00AF2AC2"/>
    <w:rsid w:val="00AF304F"/>
    <w:rsid w:val="00AF3CFA"/>
    <w:rsid w:val="00AF4773"/>
    <w:rsid w:val="00AF495E"/>
    <w:rsid w:val="00AF572E"/>
    <w:rsid w:val="00AF6051"/>
    <w:rsid w:val="00AF6059"/>
    <w:rsid w:val="00AF63DF"/>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2A8D"/>
    <w:rsid w:val="00B22D0E"/>
    <w:rsid w:val="00B24D90"/>
    <w:rsid w:val="00B24DC1"/>
    <w:rsid w:val="00B26749"/>
    <w:rsid w:val="00B27BA2"/>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32E7"/>
    <w:rsid w:val="00B5335A"/>
    <w:rsid w:val="00B53723"/>
    <w:rsid w:val="00B53974"/>
    <w:rsid w:val="00B57EC9"/>
    <w:rsid w:val="00B634C5"/>
    <w:rsid w:val="00B63806"/>
    <w:rsid w:val="00B66A84"/>
    <w:rsid w:val="00B67898"/>
    <w:rsid w:val="00B67D3D"/>
    <w:rsid w:val="00B70052"/>
    <w:rsid w:val="00B70B6D"/>
    <w:rsid w:val="00B71B6D"/>
    <w:rsid w:val="00B71BE8"/>
    <w:rsid w:val="00B71C5E"/>
    <w:rsid w:val="00B7257F"/>
    <w:rsid w:val="00B74EEF"/>
    <w:rsid w:val="00B7675B"/>
    <w:rsid w:val="00B76875"/>
    <w:rsid w:val="00B769ED"/>
    <w:rsid w:val="00B77959"/>
    <w:rsid w:val="00B80589"/>
    <w:rsid w:val="00B80A7D"/>
    <w:rsid w:val="00B80E17"/>
    <w:rsid w:val="00B8110B"/>
    <w:rsid w:val="00B81421"/>
    <w:rsid w:val="00B81471"/>
    <w:rsid w:val="00B81675"/>
    <w:rsid w:val="00B816EE"/>
    <w:rsid w:val="00B82D36"/>
    <w:rsid w:val="00B83F63"/>
    <w:rsid w:val="00B872AA"/>
    <w:rsid w:val="00B8750C"/>
    <w:rsid w:val="00B87FAD"/>
    <w:rsid w:val="00B9049D"/>
    <w:rsid w:val="00B91D3D"/>
    <w:rsid w:val="00B928CC"/>
    <w:rsid w:val="00B92EA7"/>
    <w:rsid w:val="00B93E90"/>
    <w:rsid w:val="00B94547"/>
    <w:rsid w:val="00B95CC7"/>
    <w:rsid w:val="00B96409"/>
    <w:rsid w:val="00B96533"/>
    <w:rsid w:val="00B96EC0"/>
    <w:rsid w:val="00B974A2"/>
    <w:rsid w:val="00BA069A"/>
    <w:rsid w:val="00BA1780"/>
    <w:rsid w:val="00BA2389"/>
    <w:rsid w:val="00BA23C9"/>
    <w:rsid w:val="00BA4BA7"/>
    <w:rsid w:val="00BA5A48"/>
    <w:rsid w:val="00BB1C97"/>
    <w:rsid w:val="00BB1E4D"/>
    <w:rsid w:val="00BB2036"/>
    <w:rsid w:val="00BB56CE"/>
    <w:rsid w:val="00BB7792"/>
    <w:rsid w:val="00BC0CC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1115"/>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2511"/>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A79C2"/>
    <w:rsid w:val="00CB0813"/>
    <w:rsid w:val="00CB2182"/>
    <w:rsid w:val="00CB2D56"/>
    <w:rsid w:val="00CB3062"/>
    <w:rsid w:val="00CB3730"/>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34E2"/>
    <w:rsid w:val="00CF487A"/>
    <w:rsid w:val="00CF53AF"/>
    <w:rsid w:val="00CF5D86"/>
    <w:rsid w:val="00CF6B51"/>
    <w:rsid w:val="00CF70DC"/>
    <w:rsid w:val="00CF7EB0"/>
    <w:rsid w:val="00D00E3E"/>
    <w:rsid w:val="00D01F94"/>
    <w:rsid w:val="00D04F3C"/>
    <w:rsid w:val="00D05284"/>
    <w:rsid w:val="00D104DF"/>
    <w:rsid w:val="00D1194C"/>
    <w:rsid w:val="00D11ACC"/>
    <w:rsid w:val="00D11DA1"/>
    <w:rsid w:val="00D11FCD"/>
    <w:rsid w:val="00D12B40"/>
    <w:rsid w:val="00D12F20"/>
    <w:rsid w:val="00D13C2B"/>
    <w:rsid w:val="00D162B1"/>
    <w:rsid w:val="00D17165"/>
    <w:rsid w:val="00D203CD"/>
    <w:rsid w:val="00D21F80"/>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71B"/>
    <w:rsid w:val="00D43C52"/>
    <w:rsid w:val="00D45543"/>
    <w:rsid w:val="00D477BD"/>
    <w:rsid w:val="00D51673"/>
    <w:rsid w:val="00D5209A"/>
    <w:rsid w:val="00D52547"/>
    <w:rsid w:val="00D52FB2"/>
    <w:rsid w:val="00D53C10"/>
    <w:rsid w:val="00D54557"/>
    <w:rsid w:val="00D550CA"/>
    <w:rsid w:val="00D55F4E"/>
    <w:rsid w:val="00D56A14"/>
    <w:rsid w:val="00D6185F"/>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59B"/>
    <w:rsid w:val="00DB77F8"/>
    <w:rsid w:val="00DC0F2B"/>
    <w:rsid w:val="00DC2661"/>
    <w:rsid w:val="00DC44DC"/>
    <w:rsid w:val="00DC4A63"/>
    <w:rsid w:val="00DC521D"/>
    <w:rsid w:val="00DC5692"/>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E7969"/>
    <w:rsid w:val="00DF01E0"/>
    <w:rsid w:val="00DF09AF"/>
    <w:rsid w:val="00DF0A5D"/>
    <w:rsid w:val="00DF1169"/>
    <w:rsid w:val="00DF2B57"/>
    <w:rsid w:val="00DF5755"/>
    <w:rsid w:val="00DF680F"/>
    <w:rsid w:val="00DF6FC8"/>
    <w:rsid w:val="00DF7115"/>
    <w:rsid w:val="00DF76DF"/>
    <w:rsid w:val="00E00215"/>
    <w:rsid w:val="00E00F46"/>
    <w:rsid w:val="00E02276"/>
    <w:rsid w:val="00E040B7"/>
    <w:rsid w:val="00E0422C"/>
    <w:rsid w:val="00E04E52"/>
    <w:rsid w:val="00E102B6"/>
    <w:rsid w:val="00E1145E"/>
    <w:rsid w:val="00E11C5F"/>
    <w:rsid w:val="00E14F64"/>
    <w:rsid w:val="00E15F53"/>
    <w:rsid w:val="00E161B9"/>
    <w:rsid w:val="00E1637B"/>
    <w:rsid w:val="00E16447"/>
    <w:rsid w:val="00E16D35"/>
    <w:rsid w:val="00E21466"/>
    <w:rsid w:val="00E21D4B"/>
    <w:rsid w:val="00E22D56"/>
    <w:rsid w:val="00E23E7D"/>
    <w:rsid w:val="00E23FD5"/>
    <w:rsid w:val="00E24091"/>
    <w:rsid w:val="00E2453C"/>
    <w:rsid w:val="00E25291"/>
    <w:rsid w:val="00E25B7D"/>
    <w:rsid w:val="00E2658F"/>
    <w:rsid w:val="00E313F6"/>
    <w:rsid w:val="00E316B1"/>
    <w:rsid w:val="00E3335D"/>
    <w:rsid w:val="00E333AF"/>
    <w:rsid w:val="00E33918"/>
    <w:rsid w:val="00E344B9"/>
    <w:rsid w:val="00E3524A"/>
    <w:rsid w:val="00E353C9"/>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B1"/>
    <w:rsid w:val="00E94F63"/>
    <w:rsid w:val="00E969B7"/>
    <w:rsid w:val="00E96BD9"/>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230D"/>
    <w:rsid w:val="00ED60DB"/>
    <w:rsid w:val="00EE05E9"/>
    <w:rsid w:val="00EE1221"/>
    <w:rsid w:val="00EE3C4C"/>
    <w:rsid w:val="00EE6418"/>
    <w:rsid w:val="00EE6E02"/>
    <w:rsid w:val="00EE723C"/>
    <w:rsid w:val="00EF15BC"/>
    <w:rsid w:val="00EF3A4A"/>
    <w:rsid w:val="00EF5A3A"/>
    <w:rsid w:val="00F0028F"/>
    <w:rsid w:val="00F00687"/>
    <w:rsid w:val="00F00EEA"/>
    <w:rsid w:val="00F01A9D"/>
    <w:rsid w:val="00F02AD5"/>
    <w:rsid w:val="00F03209"/>
    <w:rsid w:val="00F03E41"/>
    <w:rsid w:val="00F04185"/>
    <w:rsid w:val="00F05C73"/>
    <w:rsid w:val="00F063C7"/>
    <w:rsid w:val="00F07F4D"/>
    <w:rsid w:val="00F10D62"/>
    <w:rsid w:val="00F114E9"/>
    <w:rsid w:val="00F13B8D"/>
    <w:rsid w:val="00F145E4"/>
    <w:rsid w:val="00F155AE"/>
    <w:rsid w:val="00F168A7"/>
    <w:rsid w:val="00F16BAA"/>
    <w:rsid w:val="00F175F2"/>
    <w:rsid w:val="00F2023A"/>
    <w:rsid w:val="00F215EA"/>
    <w:rsid w:val="00F22132"/>
    <w:rsid w:val="00F22BA4"/>
    <w:rsid w:val="00F247CA"/>
    <w:rsid w:val="00F25252"/>
    <w:rsid w:val="00F258E2"/>
    <w:rsid w:val="00F260FF"/>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5FE1"/>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08AEC5"/>
  <w15:docId w15:val="{118093B8-3499-4791-95C2-70C766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CF487A"/>
    <w:rPr>
      <w:sz w:val="16"/>
      <w:szCs w:val="16"/>
    </w:rPr>
  </w:style>
  <w:style w:type="paragraph" w:styleId="CommentText">
    <w:name w:val="annotation text"/>
    <w:basedOn w:val="Normal"/>
    <w:link w:val="CommentTextChar"/>
    <w:uiPriority w:val="99"/>
    <w:semiHidden/>
    <w:unhideWhenUsed/>
    <w:rsid w:val="00CF487A"/>
    <w:rPr>
      <w:sz w:val="20"/>
      <w:szCs w:val="20"/>
    </w:rPr>
  </w:style>
  <w:style w:type="character" w:customStyle="1" w:styleId="CommentTextChar">
    <w:name w:val="Comment Text Char"/>
    <w:basedOn w:val="DefaultParagraphFont"/>
    <w:link w:val="CommentText"/>
    <w:uiPriority w:val="99"/>
    <w:semiHidden/>
    <w:rsid w:val="00CF487A"/>
    <w:rPr>
      <w:sz w:val="20"/>
      <w:szCs w:val="20"/>
    </w:rPr>
  </w:style>
  <w:style w:type="paragraph" w:styleId="CommentSubject">
    <w:name w:val="annotation subject"/>
    <w:basedOn w:val="CommentText"/>
    <w:next w:val="CommentText"/>
    <w:link w:val="CommentSubjectChar"/>
    <w:uiPriority w:val="99"/>
    <w:semiHidden/>
    <w:unhideWhenUsed/>
    <w:rsid w:val="00CF487A"/>
    <w:rPr>
      <w:b/>
      <w:bCs/>
    </w:rPr>
  </w:style>
  <w:style w:type="character" w:customStyle="1" w:styleId="CommentSubjectChar">
    <w:name w:val="Comment Subject Char"/>
    <w:basedOn w:val="CommentTextChar"/>
    <w:link w:val="CommentSubject"/>
    <w:uiPriority w:val="99"/>
    <w:semiHidden/>
    <w:rsid w:val="00CF48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E4CA-36B7-40C4-845A-DCB0BD77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1206</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Acero, Maridelle</cp:lastModifiedBy>
  <cp:revision>3</cp:revision>
  <cp:lastPrinted>2017-03-16T22:42:00Z</cp:lastPrinted>
  <dcterms:created xsi:type="dcterms:W3CDTF">2017-04-18T00:06:00Z</dcterms:created>
  <dcterms:modified xsi:type="dcterms:W3CDTF">2017-04-18T00:10:00Z</dcterms:modified>
</cp:coreProperties>
</file>