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00DA24CB">
        <w:trPr>
          <w:trHeight w:val="1451"/>
        </w:trPr>
        <w:tc>
          <w:tcPr>
            <w:tcW w:w="3795" w:type="dxa"/>
            <w:shd w:val="clear" w:color="auto" w:fill="auto"/>
          </w:tcPr>
          <w:p w14:paraId="29BF4424" w14:textId="77777777" w:rsidR="009D3C79" w:rsidRPr="00C156DA" w:rsidRDefault="009D3C79" w:rsidP="009D3C79">
            <w:pPr>
              <w:pStyle w:val="Title"/>
              <w:jc w:val="right"/>
              <w:rPr>
                <w:b/>
                <w14:shadow w14:blurRad="50800" w14:dist="38100" w14:dir="2700000" w14:sx="100000" w14:sy="100000" w14:kx="0" w14:ky="0" w14:algn="tl">
                  <w14:srgbClr w14:val="000000">
                    <w14:alpha w14:val="60000"/>
                  </w14:srgbClr>
                </w14:shadow>
              </w:rPr>
            </w:pPr>
            <w:bookmarkStart w:id="0" w:name="_GoBack"/>
            <w:bookmarkEnd w:id="0"/>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723E45" w:rsidRPr="001331A5">
              <w:rPr>
                <w:rFonts w:ascii="Tahoma" w:hAnsi="Tahoma" w:cs="Tahoma"/>
                <w:spacing w:val="-3"/>
                <w:sz w:val="20"/>
              </w:rPr>
              <w:br w:type="page"/>
            </w:r>
            <w:r w:rsidRPr="00C156DA">
              <w:rPr>
                <w:b/>
                <w14:shadow w14:blurRad="50800" w14:dist="38100" w14:dir="2700000" w14:sx="100000" w14:sy="100000" w14:kx="0" w14:ky="0" w14:algn="tl">
                  <w14:srgbClr w14:val="000000">
                    <w14:alpha w14:val="60000"/>
                  </w14:srgbClr>
                </w14:shadow>
              </w:rPr>
              <w:t xml:space="preserve">Distance Learning Committee     </w:t>
            </w:r>
          </w:p>
          <w:p w14:paraId="29A5EA4D" w14:textId="7CD8F0FB" w:rsidR="00723E45" w:rsidRPr="005D75E4" w:rsidRDefault="009D3C79" w:rsidP="009D3C79">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2019-20</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recommend approval of Distance Learning Course Amendment Forms </w:t>
      </w:r>
    </w:p>
    <w:p w14:paraId="6FC4EC9A"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recommend policy changes pertaining to distance learning </w:t>
      </w:r>
    </w:p>
    <w:p w14:paraId="70B5C3A2"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evaluate and promote a variety of effective practices and standards for distance learning </w:t>
      </w:r>
    </w:p>
    <w:p w14:paraId="081F0914"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provide a forum for sharing and collaboration among distance learning faculty by sponsoring informational meetings, discussions, and workshops pertaining to distance learning </w:t>
      </w:r>
    </w:p>
    <w:p w14:paraId="29ABF50C" w14:textId="77777777" w:rsidR="00EE13A5" w:rsidRPr="00C156DA"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 xml:space="preserve">facilitate the implementation and update to the Distance Learning Master Plan </w:t>
      </w:r>
    </w:p>
    <w:p w14:paraId="44E48A5A" w14:textId="5A534D81" w:rsidR="00EE13A5" w:rsidRDefault="00EE13A5" w:rsidP="00EE13A5">
      <w:pPr>
        <w:numPr>
          <w:ilvl w:val="0"/>
          <w:numId w:val="1"/>
        </w:numPr>
        <w:autoSpaceDE w:val="0"/>
        <w:autoSpaceDN w:val="0"/>
        <w:adjustRightInd w:val="0"/>
        <w:ind w:left="720" w:hanging="360"/>
        <w:rPr>
          <w:rFonts w:ascii="Arial Narrow" w:hAnsi="Arial Narrow" w:cs="Arial"/>
          <w:sz w:val="20"/>
          <w:szCs w:val="20"/>
        </w:rPr>
      </w:pPr>
      <w:r w:rsidRPr="00C156DA">
        <w:rPr>
          <w:rFonts w:ascii="Arial Narrow" w:hAnsi="Arial Narrow" w:cs="Arial"/>
          <w:sz w:val="20"/>
          <w:szCs w:val="20"/>
        </w:rPr>
        <w:t>coordinate with campus committees and other constituencies with regards to distance learning</w:t>
      </w:r>
    </w:p>
    <w:p w14:paraId="48D12468" w14:textId="58C260B9"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530"/>
        <w:gridCol w:w="360"/>
        <w:gridCol w:w="2160"/>
        <w:gridCol w:w="360"/>
        <w:gridCol w:w="2070"/>
        <w:gridCol w:w="360"/>
        <w:gridCol w:w="1530"/>
        <w:gridCol w:w="360"/>
        <w:gridCol w:w="1719"/>
      </w:tblGrid>
      <w:tr w:rsidR="00454507" w:rsidRPr="00F90E4E" w14:paraId="39BBB64C" w14:textId="77777777" w:rsidTr="00FA206E">
        <w:trPr>
          <w:trHeight w:val="395"/>
          <w:jc w:val="center"/>
        </w:trPr>
        <w:tc>
          <w:tcPr>
            <w:tcW w:w="355" w:type="dxa"/>
            <w:vAlign w:val="center"/>
          </w:tcPr>
          <w:p w14:paraId="4185D932" w14:textId="1EDA58B7" w:rsidR="00454507" w:rsidRPr="00FA206E" w:rsidRDefault="00FA206E" w:rsidP="004A56B2">
            <w:pPr>
              <w:jc w:val="center"/>
              <w:rPr>
                <w:rFonts w:ascii="Verdana" w:hAnsi="Verdana" w:cs="Arial"/>
                <w:b/>
                <w:bCs/>
                <w:sz w:val="16"/>
                <w:szCs w:val="16"/>
              </w:rPr>
            </w:pPr>
            <w:r w:rsidRPr="00FA206E">
              <w:rPr>
                <w:rFonts w:ascii="Verdana" w:hAnsi="Verdana" w:cs="Arial"/>
                <w:b/>
                <w:bCs/>
                <w:sz w:val="16"/>
                <w:szCs w:val="16"/>
              </w:rPr>
              <w:t>X</w:t>
            </w:r>
            <w:r w:rsidR="00454507" w:rsidRPr="00FA206E">
              <w:rPr>
                <w:rFonts w:ascii="Verdana" w:hAnsi="Verdana" w:cs="Arial"/>
                <w:b/>
                <w:bCs/>
                <w:sz w:val="16"/>
                <w:szCs w:val="16"/>
              </w:rPr>
              <w:t xml:space="preserve"> </w:t>
            </w:r>
          </w:p>
        </w:tc>
        <w:tc>
          <w:tcPr>
            <w:tcW w:w="1530" w:type="dxa"/>
            <w:vAlign w:val="center"/>
          </w:tcPr>
          <w:p w14:paraId="46EA206A" w14:textId="77777777" w:rsidR="00454507" w:rsidRPr="00F90E4E" w:rsidRDefault="00454507" w:rsidP="004A56B2">
            <w:pPr>
              <w:rPr>
                <w:rFonts w:ascii="Verdana" w:hAnsi="Verdana" w:cs="Arial"/>
                <w:sz w:val="18"/>
                <w:szCs w:val="18"/>
              </w:rPr>
            </w:pPr>
            <w:r>
              <w:rPr>
                <w:rFonts w:ascii="Verdana" w:hAnsi="Verdana" w:cs="Arial"/>
                <w:bCs/>
                <w:iCs/>
                <w:sz w:val="18"/>
                <w:szCs w:val="18"/>
              </w:rPr>
              <w:t>Ron Bean</w:t>
            </w:r>
          </w:p>
        </w:tc>
        <w:tc>
          <w:tcPr>
            <w:tcW w:w="360" w:type="dxa"/>
            <w:vAlign w:val="center"/>
          </w:tcPr>
          <w:p w14:paraId="1EEA66C4" w14:textId="7D1021DF" w:rsidR="00454507" w:rsidRPr="00F90E4E" w:rsidRDefault="00FA206E" w:rsidP="004A56B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21752208" w14:textId="77777777" w:rsidR="00454507" w:rsidRPr="00F90E4E" w:rsidRDefault="00454507" w:rsidP="004A56B2">
            <w:pPr>
              <w:rPr>
                <w:rFonts w:ascii="Verdana" w:hAnsi="Verdana" w:cs="Arial"/>
                <w:sz w:val="18"/>
                <w:szCs w:val="18"/>
              </w:rPr>
            </w:pPr>
            <w:r w:rsidRPr="00F90E4E">
              <w:rPr>
                <w:rFonts w:ascii="Verdana" w:hAnsi="Verdana" w:cs="Arial"/>
                <w:bCs/>
                <w:iCs/>
                <w:sz w:val="18"/>
                <w:szCs w:val="18"/>
              </w:rPr>
              <w:t>Meghan Chen</w:t>
            </w:r>
            <w:r w:rsidRPr="00F90E4E">
              <w:rPr>
                <w:rFonts w:ascii="Verdana" w:hAnsi="Verdana" w:cs="Arial"/>
                <w:sz w:val="18"/>
                <w:szCs w:val="18"/>
              </w:rPr>
              <w:t>, co-chair</w:t>
            </w:r>
          </w:p>
        </w:tc>
        <w:tc>
          <w:tcPr>
            <w:tcW w:w="360" w:type="dxa"/>
            <w:vAlign w:val="center"/>
          </w:tcPr>
          <w:p w14:paraId="25A7428F" w14:textId="13207586" w:rsidR="00454507" w:rsidRPr="00F90E4E" w:rsidRDefault="00FA206E" w:rsidP="004A56B2">
            <w:pPr>
              <w:jc w:val="center"/>
              <w:rPr>
                <w:rFonts w:ascii="Verdana" w:hAnsi="Verdana" w:cs="Arial"/>
                <w:b/>
                <w:bCs/>
                <w:sz w:val="16"/>
                <w:szCs w:val="16"/>
              </w:rPr>
            </w:pPr>
            <w:r>
              <w:rPr>
                <w:rFonts w:ascii="Verdana" w:hAnsi="Verdana" w:cs="Arial"/>
                <w:b/>
                <w:bCs/>
                <w:sz w:val="16"/>
                <w:szCs w:val="16"/>
              </w:rPr>
              <w:t>X</w:t>
            </w:r>
          </w:p>
        </w:tc>
        <w:tc>
          <w:tcPr>
            <w:tcW w:w="2070" w:type="dxa"/>
            <w:vAlign w:val="center"/>
          </w:tcPr>
          <w:p w14:paraId="1CB11D87" w14:textId="52FED375" w:rsidR="00454507" w:rsidRPr="00F90E4E" w:rsidRDefault="00B83B9C" w:rsidP="00B83B9C">
            <w:pPr>
              <w:rPr>
                <w:rFonts w:ascii="Verdana" w:hAnsi="Verdana" w:cs="Arial"/>
                <w:sz w:val="18"/>
                <w:szCs w:val="18"/>
              </w:rPr>
            </w:pPr>
            <w:r>
              <w:rPr>
                <w:rFonts w:ascii="Verdana" w:hAnsi="Verdana" w:cs="Arial"/>
                <w:sz w:val="18"/>
                <w:szCs w:val="18"/>
              </w:rPr>
              <w:t xml:space="preserve">Matthew Dawood </w:t>
            </w:r>
          </w:p>
        </w:tc>
        <w:tc>
          <w:tcPr>
            <w:tcW w:w="360" w:type="dxa"/>
            <w:vAlign w:val="center"/>
          </w:tcPr>
          <w:p w14:paraId="51C672A6" w14:textId="1DBD10DB" w:rsidR="00454507" w:rsidRPr="00F90E4E" w:rsidRDefault="00FA206E" w:rsidP="00454507">
            <w:pPr>
              <w:rPr>
                <w:rFonts w:ascii="Verdana" w:hAnsi="Verdana" w:cs="Arial"/>
                <w:b/>
                <w:bCs/>
                <w:sz w:val="16"/>
                <w:szCs w:val="16"/>
              </w:rPr>
            </w:pPr>
            <w:r>
              <w:rPr>
                <w:rFonts w:ascii="Verdana" w:hAnsi="Verdana" w:cs="Arial"/>
                <w:b/>
                <w:bCs/>
                <w:sz w:val="16"/>
                <w:szCs w:val="16"/>
              </w:rPr>
              <w:t>X</w:t>
            </w:r>
          </w:p>
        </w:tc>
        <w:tc>
          <w:tcPr>
            <w:tcW w:w="1530" w:type="dxa"/>
            <w:vAlign w:val="center"/>
          </w:tcPr>
          <w:p w14:paraId="45292365" w14:textId="77777777" w:rsidR="00454507" w:rsidRPr="00F90E4E" w:rsidRDefault="00454507" w:rsidP="004A56B2">
            <w:pPr>
              <w:rPr>
                <w:rFonts w:ascii="Verdana" w:hAnsi="Verdana" w:cs="Arial"/>
                <w:sz w:val="18"/>
                <w:szCs w:val="18"/>
              </w:rPr>
            </w:pPr>
            <w:r w:rsidRPr="00F90E4E">
              <w:rPr>
                <w:rFonts w:ascii="Verdana" w:hAnsi="Verdana" w:cs="Arial"/>
                <w:sz w:val="18"/>
                <w:szCs w:val="18"/>
              </w:rPr>
              <w:t>Michael Dowdle</w:t>
            </w:r>
          </w:p>
        </w:tc>
        <w:tc>
          <w:tcPr>
            <w:tcW w:w="360" w:type="dxa"/>
            <w:vAlign w:val="center"/>
          </w:tcPr>
          <w:p w14:paraId="563FB268" w14:textId="60278484" w:rsidR="00454507" w:rsidRPr="00F90E4E" w:rsidRDefault="00FA206E" w:rsidP="004A56B2">
            <w:pPr>
              <w:jc w:val="center"/>
              <w:rPr>
                <w:rFonts w:ascii="Verdana" w:hAnsi="Verdana" w:cs="Arial"/>
                <w:b/>
                <w:bCs/>
                <w:sz w:val="16"/>
                <w:szCs w:val="16"/>
              </w:rPr>
            </w:pPr>
            <w:r>
              <w:rPr>
                <w:rFonts w:ascii="Verdana" w:hAnsi="Verdana" w:cs="Arial"/>
                <w:b/>
                <w:bCs/>
                <w:sz w:val="16"/>
                <w:szCs w:val="16"/>
              </w:rPr>
              <w:t>X</w:t>
            </w:r>
          </w:p>
        </w:tc>
        <w:tc>
          <w:tcPr>
            <w:tcW w:w="1719" w:type="dxa"/>
            <w:vAlign w:val="center"/>
          </w:tcPr>
          <w:p w14:paraId="64AC1C04" w14:textId="77777777" w:rsidR="00454507" w:rsidRPr="00F90E4E" w:rsidRDefault="00454507" w:rsidP="004A56B2">
            <w:pPr>
              <w:rPr>
                <w:rFonts w:ascii="Verdana" w:hAnsi="Verdana" w:cs="Arial"/>
                <w:bCs/>
                <w:iCs/>
                <w:sz w:val="18"/>
                <w:szCs w:val="18"/>
              </w:rPr>
            </w:pPr>
            <w:r w:rsidRPr="00F90E4E">
              <w:rPr>
                <w:rFonts w:ascii="Verdana" w:hAnsi="Verdana" w:cs="Arial"/>
                <w:sz w:val="18"/>
                <w:szCs w:val="18"/>
              </w:rPr>
              <w:t>Edwin Estes</w:t>
            </w:r>
          </w:p>
        </w:tc>
      </w:tr>
      <w:tr w:rsidR="00454507" w:rsidRPr="00F90E4E" w14:paraId="0C51FE98" w14:textId="77777777" w:rsidTr="00FA206E">
        <w:trPr>
          <w:trHeight w:val="467"/>
          <w:jc w:val="center"/>
        </w:trPr>
        <w:tc>
          <w:tcPr>
            <w:tcW w:w="355" w:type="dxa"/>
            <w:vAlign w:val="center"/>
          </w:tcPr>
          <w:p w14:paraId="714D4A36" w14:textId="755B4153" w:rsidR="00454507" w:rsidRPr="00F90E4E" w:rsidRDefault="00454507" w:rsidP="004A56B2">
            <w:pPr>
              <w:jc w:val="center"/>
              <w:rPr>
                <w:rFonts w:ascii="Verdana" w:hAnsi="Verdana" w:cs="Arial"/>
                <w:b/>
                <w:bCs/>
                <w:sz w:val="16"/>
                <w:szCs w:val="16"/>
              </w:rPr>
            </w:pPr>
          </w:p>
        </w:tc>
        <w:tc>
          <w:tcPr>
            <w:tcW w:w="1530" w:type="dxa"/>
            <w:vAlign w:val="center"/>
          </w:tcPr>
          <w:p w14:paraId="3D24FA32" w14:textId="03ABC4D6" w:rsidR="00454507" w:rsidRPr="00F90E4E" w:rsidRDefault="00B67158" w:rsidP="00B83B9C">
            <w:pPr>
              <w:rPr>
                <w:rFonts w:ascii="Verdana" w:hAnsi="Verdana" w:cs="Arial"/>
                <w:sz w:val="18"/>
                <w:szCs w:val="18"/>
              </w:rPr>
            </w:pPr>
            <w:r>
              <w:rPr>
                <w:rFonts w:ascii="Verdana" w:hAnsi="Verdana" w:cs="Arial"/>
                <w:bCs/>
                <w:iCs/>
                <w:sz w:val="18"/>
                <w:szCs w:val="18"/>
              </w:rPr>
              <w:t>Hong Guo</w:t>
            </w:r>
          </w:p>
        </w:tc>
        <w:tc>
          <w:tcPr>
            <w:tcW w:w="360" w:type="dxa"/>
            <w:vAlign w:val="center"/>
          </w:tcPr>
          <w:p w14:paraId="4E9F1E50" w14:textId="6EF07387" w:rsidR="00454507" w:rsidRPr="00F90E4E" w:rsidRDefault="00FA206E" w:rsidP="004A56B2">
            <w:pPr>
              <w:jc w:val="center"/>
              <w:rPr>
                <w:rFonts w:ascii="Verdana" w:hAnsi="Verdana" w:cs="Arial"/>
                <w:b/>
                <w:bCs/>
                <w:sz w:val="16"/>
                <w:szCs w:val="16"/>
              </w:rPr>
            </w:pPr>
            <w:r>
              <w:rPr>
                <w:rFonts w:ascii="Verdana" w:hAnsi="Verdana" w:cs="Arial"/>
                <w:b/>
                <w:bCs/>
                <w:sz w:val="16"/>
                <w:szCs w:val="16"/>
              </w:rPr>
              <w:t>X</w:t>
            </w:r>
          </w:p>
        </w:tc>
        <w:tc>
          <w:tcPr>
            <w:tcW w:w="2160" w:type="dxa"/>
            <w:vAlign w:val="center"/>
          </w:tcPr>
          <w:p w14:paraId="495ACE36" w14:textId="7FDC96C7" w:rsidR="00454507" w:rsidRPr="00F90E4E" w:rsidRDefault="00B67158" w:rsidP="00B83B9C">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3BA5BDB7" w14:textId="5F495CA3" w:rsidR="00454507" w:rsidRPr="00F90E4E" w:rsidRDefault="00FA206E" w:rsidP="004A56B2">
            <w:pPr>
              <w:jc w:val="center"/>
              <w:rPr>
                <w:rFonts w:ascii="Verdana" w:hAnsi="Verdana" w:cs="Arial"/>
                <w:b/>
                <w:bCs/>
                <w:sz w:val="16"/>
                <w:szCs w:val="16"/>
              </w:rPr>
            </w:pPr>
            <w:r>
              <w:rPr>
                <w:rFonts w:ascii="Verdana" w:hAnsi="Verdana" w:cs="Arial"/>
                <w:b/>
                <w:bCs/>
                <w:sz w:val="16"/>
                <w:szCs w:val="16"/>
              </w:rPr>
              <w:t>X</w:t>
            </w:r>
          </w:p>
        </w:tc>
        <w:tc>
          <w:tcPr>
            <w:tcW w:w="2070" w:type="dxa"/>
            <w:vAlign w:val="center"/>
          </w:tcPr>
          <w:p w14:paraId="606BF5FD" w14:textId="733335CC" w:rsidR="00454507" w:rsidRPr="00F90E4E" w:rsidRDefault="00B67158" w:rsidP="004A56B2">
            <w:pPr>
              <w:rPr>
                <w:rFonts w:ascii="Verdana" w:hAnsi="Verdana" w:cs="Arial"/>
                <w:sz w:val="18"/>
                <w:szCs w:val="18"/>
              </w:rPr>
            </w:pPr>
            <w:r>
              <w:rPr>
                <w:rFonts w:ascii="Verdana" w:hAnsi="Verdana" w:cs="Arial"/>
                <w:sz w:val="18"/>
                <w:szCs w:val="18"/>
              </w:rPr>
              <w:t>Catherine McKee</w:t>
            </w:r>
          </w:p>
        </w:tc>
        <w:tc>
          <w:tcPr>
            <w:tcW w:w="360" w:type="dxa"/>
            <w:vAlign w:val="center"/>
          </w:tcPr>
          <w:p w14:paraId="28C8C2F4" w14:textId="3ADA34C7" w:rsidR="00454507" w:rsidRPr="00F90E4E" w:rsidRDefault="00FA206E" w:rsidP="004A56B2">
            <w:pPr>
              <w:jc w:val="center"/>
              <w:rPr>
                <w:rFonts w:ascii="Verdana" w:hAnsi="Verdana" w:cs="Arial"/>
                <w:b/>
                <w:bCs/>
                <w:sz w:val="16"/>
                <w:szCs w:val="16"/>
              </w:rPr>
            </w:pPr>
            <w:r>
              <w:rPr>
                <w:rFonts w:ascii="Verdana" w:hAnsi="Verdana" w:cs="Arial"/>
                <w:b/>
                <w:bCs/>
                <w:sz w:val="16"/>
                <w:szCs w:val="16"/>
              </w:rPr>
              <w:t>X</w:t>
            </w:r>
          </w:p>
        </w:tc>
        <w:tc>
          <w:tcPr>
            <w:tcW w:w="1530" w:type="dxa"/>
            <w:vAlign w:val="center"/>
          </w:tcPr>
          <w:p w14:paraId="38EBCE87" w14:textId="2ACD2559" w:rsidR="00454507" w:rsidRPr="00F90E4E" w:rsidRDefault="00B67158" w:rsidP="00B83B9C">
            <w:pPr>
              <w:rPr>
                <w:rFonts w:ascii="Verdana" w:hAnsi="Verdana" w:cs="Arial"/>
                <w:sz w:val="18"/>
                <w:szCs w:val="18"/>
              </w:rPr>
            </w:pPr>
            <w:r>
              <w:rPr>
                <w:rFonts w:ascii="Verdana" w:hAnsi="Verdana" w:cs="Arial"/>
                <w:sz w:val="18"/>
                <w:szCs w:val="18"/>
              </w:rPr>
              <w:t>Stacie Nakamatsu</w:t>
            </w:r>
          </w:p>
        </w:tc>
        <w:tc>
          <w:tcPr>
            <w:tcW w:w="360" w:type="dxa"/>
            <w:vAlign w:val="center"/>
          </w:tcPr>
          <w:p w14:paraId="495EDA3F" w14:textId="6713AE11" w:rsidR="00454507" w:rsidRPr="00F90E4E" w:rsidRDefault="00FA206E" w:rsidP="004A56B2">
            <w:pPr>
              <w:jc w:val="center"/>
              <w:rPr>
                <w:rFonts w:ascii="Verdana" w:hAnsi="Verdana" w:cs="Arial"/>
                <w:b/>
                <w:bCs/>
                <w:sz w:val="16"/>
                <w:szCs w:val="16"/>
              </w:rPr>
            </w:pPr>
            <w:r>
              <w:rPr>
                <w:rFonts w:ascii="Verdana" w:hAnsi="Verdana" w:cs="Arial"/>
                <w:b/>
                <w:bCs/>
                <w:sz w:val="16"/>
                <w:szCs w:val="16"/>
              </w:rPr>
              <w:t>X</w:t>
            </w:r>
          </w:p>
        </w:tc>
        <w:tc>
          <w:tcPr>
            <w:tcW w:w="1719" w:type="dxa"/>
            <w:vAlign w:val="center"/>
          </w:tcPr>
          <w:p w14:paraId="56E78E7C" w14:textId="0B7E7903" w:rsidR="00454507" w:rsidRPr="00F90E4E" w:rsidRDefault="00B67158" w:rsidP="004A56B2">
            <w:pPr>
              <w:rPr>
                <w:rFonts w:ascii="Verdana" w:hAnsi="Verdana" w:cs="Arial"/>
                <w:sz w:val="18"/>
                <w:szCs w:val="18"/>
              </w:rPr>
            </w:pPr>
            <w:r>
              <w:rPr>
                <w:rFonts w:ascii="Verdana" w:hAnsi="Verdana" w:cs="Arial"/>
                <w:sz w:val="18"/>
                <w:szCs w:val="18"/>
              </w:rPr>
              <w:t>Michelle Newhart</w:t>
            </w:r>
          </w:p>
        </w:tc>
      </w:tr>
      <w:tr w:rsidR="00B83B9C" w:rsidRPr="00F90E4E" w14:paraId="0BF36796" w14:textId="77777777" w:rsidTr="00FA206E">
        <w:trPr>
          <w:trHeight w:val="440"/>
          <w:jc w:val="center"/>
        </w:trPr>
        <w:tc>
          <w:tcPr>
            <w:tcW w:w="355" w:type="dxa"/>
            <w:vAlign w:val="center"/>
          </w:tcPr>
          <w:p w14:paraId="40A0D500" w14:textId="398A1A5B" w:rsidR="00B83B9C" w:rsidRPr="00F90E4E" w:rsidRDefault="00FA206E" w:rsidP="004A56B2">
            <w:pPr>
              <w:jc w:val="center"/>
              <w:rPr>
                <w:rFonts w:ascii="Verdana" w:hAnsi="Verdana" w:cs="Arial"/>
                <w:b/>
                <w:bCs/>
                <w:sz w:val="16"/>
                <w:szCs w:val="16"/>
              </w:rPr>
            </w:pPr>
            <w:r>
              <w:rPr>
                <w:rFonts w:ascii="Verdana" w:hAnsi="Verdana" w:cs="Arial"/>
                <w:b/>
                <w:bCs/>
                <w:sz w:val="16"/>
                <w:szCs w:val="16"/>
              </w:rPr>
              <w:t>X</w:t>
            </w:r>
          </w:p>
        </w:tc>
        <w:tc>
          <w:tcPr>
            <w:tcW w:w="1530" w:type="dxa"/>
            <w:vAlign w:val="center"/>
          </w:tcPr>
          <w:p w14:paraId="75183B49" w14:textId="6F0B3A05" w:rsidR="00B83B9C" w:rsidRPr="00F90E4E" w:rsidRDefault="00B67158" w:rsidP="004A56B2">
            <w:pPr>
              <w:rPr>
                <w:rFonts w:ascii="Verdana" w:hAnsi="Verdana" w:cs="Arial"/>
                <w:sz w:val="18"/>
                <w:szCs w:val="18"/>
              </w:rPr>
            </w:pPr>
            <w:r>
              <w:rPr>
                <w:rFonts w:ascii="Verdana"/>
                <w:sz w:val="18"/>
                <w:szCs w:val="18"/>
              </w:rPr>
              <w:t>Richard Patterson</w:t>
            </w:r>
          </w:p>
        </w:tc>
        <w:tc>
          <w:tcPr>
            <w:tcW w:w="360" w:type="dxa"/>
            <w:vAlign w:val="center"/>
          </w:tcPr>
          <w:p w14:paraId="3DA75B00" w14:textId="366594C1" w:rsidR="00B83B9C" w:rsidRPr="00F90E4E" w:rsidRDefault="00B83B9C" w:rsidP="004A56B2">
            <w:pPr>
              <w:jc w:val="center"/>
              <w:rPr>
                <w:rFonts w:ascii="Verdana" w:hAnsi="Verdana" w:cs="Arial"/>
                <w:b/>
                <w:bCs/>
                <w:sz w:val="16"/>
                <w:szCs w:val="16"/>
              </w:rPr>
            </w:pPr>
          </w:p>
        </w:tc>
        <w:tc>
          <w:tcPr>
            <w:tcW w:w="2160" w:type="dxa"/>
            <w:vAlign w:val="center"/>
          </w:tcPr>
          <w:p w14:paraId="585AF606" w14:textId="7AF86DA6" w:rsidR="00B83B9C" w:rsidRPr="00F90E4E" w:rsidRDefault="007F6C2B" w:rsidP="004A56B2">
            <w:pPr>
              <w:rPr>
                <w:rFonts w:ascii="Verdana" w:hAnsi="Verdana" w:cs="Arial"/>
                <w:sz w:val="18"/>
                <w:szCs w:val="18"/>
              </w:rPr>
            </w:pPr>
            <w:r>
              <w:rPr>
                <w:rFonts w:ascii="Verdana" w:hAnsi="Verdana" w:cs="Arial"/>
                <w:sz w:val="18"/>
                <w:szCs w:val="18"/>
              </w:rPr>
              <w:t>Admin</w:t>
            </w:r>
          </w:p>
        </w:tc>
        <w:tc>
          <w:tcPr>
            <w:tcW w:w="360" w:type="dxa"/>
            <w:vAlign w:val="center"/>
          </w:tcPr>
          <w:p w14:paraId="349D3B04" w14:textId="1C73B395" w:rsidR="00B83B9C" w:rsidRPr="00F90E4E" w:rsidRDefault="00FA206E" w:rsidP="004A56B2">
            <w:pPr>
              <w:jc w:val="center"/>
              <w:rPr>
                <w:rFonts w:ascii="Verdana" w:hAnsi="Verdana" w:cs="Arial"/>
                <w:b/>
                <w:bCs/>
                <w:sz w:val="16"/>
                <w:szCs w:val="16"/>
              </w:rPr>
            </w:pPr>
            <w:r>
              <w:rPr>
                <w:rFonts w:ascii="Verdana" w:hAnsi="Verdana" w:cs="Arial"/>
                <w:b/>
                <w:bCs/>
                <w:sz w:val="16"/>
                <w:szCs w:val="16"/>
              </w:rPr>
              <w:t>X</w:t>
            </w:r>
          </w:p>
        </w:tc>
        <w:tc>
          <w:tcPr>
            <w:tcW w:w="2070" w:type="dxa"/>
            <w:vAlign w:val="center"/>
          </w:tcPr>
          <w:p w14:paraId="0EEDE571" w14:textId="7A158C30" w:rsidR="00B83B9C" w:rsidRPr="00F90E4E" w:rsidRDefault="00B67158" w:rsidP="004A56B2">
            <w:pPr>
              <w:rPr>
                <w:rFonts w:ascii="Verdana" w:hAnsi="Verdana" w:cs="Arial"/>
                <w:sz w:val="18"/>
                <w:szCs w:val="18"/>
              </w:rPr>
            </w:pPr>
            <w:r>
              <w:rPr>
                <w:rFonts w:ascii="Verdana" w:hAnsi="Verdana" w:cs="Arial"/>
                <w:sz w:val="18"/>
                <w:szCs w:val="18"/>
              </w:rPr>
              <w:t>Sandra Weatherilt</w:t>
            </w:r>
          </w:p>
        </w:tc>
        <w:tc>
          <w:tcPr>
            <w:tcW w:w="360" w:type="dxa"/>
            <w:vAlign w:val="center"/>
          </w:tcPr>
          <w:p w14:paraId="5787E37C" w14:textId="1BE328DB" w:rsidR="00B83B9C" w:rsidRPr="00F90E4E" w:rsidRDefault="00B83B9C" w:rsidP="004A56B2">
            <w:pPr>
              <w:jc w:val="both"/>
              <w:rPr>
                <w:rFonts w:ascii="Verdana" w:hAnsi="Verdana" w:cs="Arial"/>
                <w:b/>
                <w:bCs/>
                <w:sz w:val="16"/>
                <w:szCs w:val="16"/>
              </w:rPr>
            </w:pPr>
          </w:p>
        </w:tc>
        <w:tc>
          <w:tcPr>
            <w:tcW w:w="1530" w:type="dxa"/>
            <w:vAlign w:val="center"/>
          </w:tcPr>
          <w:p w14:paraId="333DC3D7" w14:textId="5BB6422C" w:rsidR="00B83B9C" w:rsidRPr="00F90E4E" w:rsidRDefault="00B83B9C" w:rsidP="006D74D1">
            <w:pPr>
              <w:rPr>
                <w:rFonts w:ascii="Verdana" w:hAnsi="Verdana" w:cs="Arial"/>
                <w:sz w:val="18"/>
                <w:szCs w:val="18"/>
              </w:rPr>
            </w:pPr>
          </w:p>
        </w:tc>
        <w:tc>
          <w:tcPr>
            <w:tcW w:w="360" w:type="dxa"/>
            <w:vAlign w:val="center"/>
          </w:tcPr>
          <w:p w14:paraId="638EE426" w14:textId="77777777" w:rsidR="00B83B9C" w:rsidRPr="00F90E4E" w:rsidRDefault="00B83B9C" w:rsidP="006D74D1">
            <w:pPr>
              <w:rPr>
                <w:rFonts w:ascii="Verdana" w:hAnsi="Verdana" w:cs="Arial"/>
                <w:sz w:val="18"/>
                <w:szCs w:val="18"/>
              </w:rPr>
            </w:pPr>
          </w:p>
        </w:tc>
        <w:tc>
          <w:tcPr>
            <w:tcW w:w="1719" w:type="dxa"/>
            <w:vAlign w:val="center"/>
          </w:tcPr>
          <w:p w14:paraId="132EF82C" w14:textId="48EFF283" w:rsidR="00B83B9C" w:rsidRPr="00F90E4E" w:rsidRDefault="00B83B9C" w:rsidP="006D74D1">
            <w:pPr>
              <w:rPr>
                <w:rFonts w:ascii="Verdana" w:hAnsi="Verdana" w:cs="Arial"/>
                <w:sz w:val="18"/>
                <w:szCs w:val="18"/>
              </w:rPr>
            </w:pPr>
            <w:r>
              <w:rPr>
                <w:rFonts w:ascii="Verdana" w:hAnsi="Verdana" w:cs="Arial"/>
                <w:sz w:val="18"/>
                <w:szCs w:val="18"/>
              </w:rPr>
              <w:t>Student Rep</w:t>
            </w:r>
          </w:p>
        </w:tc>
      </w:tr>
    </w:tbl>
    <w:p w14:paraId="634C934B" w14:textId="77777777" w:rsidR="00FA206E" w:rsidRDefault="00784AE4" w:rsidP="00454507">
      <w:pPr>
        <w:autoSpaceDE w:val="0"/>
        <w:autoSpaceDN w:val="0"/>
        <w:adjustRightInd w:val="0"/>
        <w:rPr>
          <w:rFonts w:ascii="Arial Narrow" w:hAnsi="Arial Narrow" w:cs="Arial"/>
          <w:sz w:val="20"/>
          <w:szCs w:val="20"/>
        </w:rPr>
      </w:pPr>
      <w:r>
        <w:rPr>
          <w:noProof/>
        </w:rPr>
        <mc:AlternateContent>
          <mc:Choice Requires="wps">
            <w:drawing>
              <wp:anchor distT="45720" distB="45720" distL="114300" distR="114300" simplePos="0" relativeHeight="251664384" behindDoc="0" locked="0" layoutInCell="1" allowOverlap="1" wp14:anchorId="2DE3163C" wp14:editId="5C5853DF">
                <wp:simplePos x="0" y="0"/>
                <wp:positionH relativeFrom="margin">
                  <wp:posOffset>1990725</wp:posOffset>
                </wp:positionH>
                <wp:positionV relativeFrom="paragraph">
                  <wp:posOffset>74295</wp:posOffset>
                </wp:positionV>
                <wp:extent cx="2819400" cy="32385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23850"/>
                        </a:xfrm>
                        <a:prstGeom prst="rect">
                          <a:avLst/>
                        </a:prstGeom>
                        <a:solidFill>
                          <a:srgbClr val="FFFFFF"/>
                        </a:solidFill>
                        <a:ln w="9525">
                          <a:noFill/>
                          <a:miter lim="800000"/>
                          <a:headEnd/>
                          <a:tailEnd/>
                        </a:ln>
                      </wps:spPr>
                      <wps:txbx>
                        <w:txbxContent>
                          <w:p w14:paraId="2282AECE" w14:textId="66393100" w:rsidR="00DA4C74" w:rsidRPr="00823B5D" w:rsidRDefault="00FA206E" w:rsidP="00823B5D">
                            <w:pPr>
                              <w:pStyle w:val="Heading2"/>
                              <w:rPr>
                                <w:b/>
                                <w:color w:val="auto"/>
                                <w:sz w:val="28"/>
                                <w:szCs w:val="28"/>
                              </w:rPr>
                            </w:pPr>
                            <w:r>
                              <w:rPr>
                                <w:b/>
                                <w:color w:val="auto"/>
                                <w:sz w:val="28"/>
                                <w:szCs w:val="28"/>
                              </w:rPr>
                              <w:t>MINUTES</w:t>
                            </w:r>
                            <w:r w:rsidR="00DA4C74" w:rsidRPr="00823B5D">
                              <w:rPr>
                                <w:b/>
                                <w:color w:val="auto"/>
                                <w:sz w:val="28"/>
                                <w:szCs w:val="28"/>
                              </w:rPr>
                              <w:t xml:space="preserve"> – </w:t>
                            </w:r>
                            <w:r w:rsidR="003F0324">
                              <w:rPr>
                                <w:b/>
                                <w:color w:val="auto"/>
                                <w:sz w:val="28"/>
                                <w:szCs w:val="28"/>
                              </w:rPr>
                              <w:t>February 25</w:t>
                            </w:r>
                            <w:r w:rsidR="00CA5967" w:rsidRPr="00823B5D">
                              <w:rPr>
                                <w:b/>
                                <w:color w:val="auto"/>
                                <w:sz w:val="28"/>
                                <w:szCs w:val="28"/>
                              </w:rPr>
                              <w:t>, 20</w:t>
                            </w:r>
                            <w:r w:rsidR="003F0324">
                              <w:rPr>
                                <w:b/>
                                <w:color w:val="auto"/>
                                <w:sz w:val="28"/>
                                <w:szCs w:val="28"/>
                              </w:rPr>
                              <w:t>20</w:t>
                            </w:r>
                          </w:p>
                          <w:p w14:paraId="2A908E24" w14:textId="77777777" w:rsidR="00784AE4" w:rsidRPr="003B1195" w:rsidRDefault="00784AE4" w:rsidP="00784AE4">
                            <w:pPr>
                              <w:pStyle w:val="Heading2ResolutionTitl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3163C" id="_x0000_t202" coordsize="21600,21600" o:spt="202" path="m,l,21600r21600,l21600,xe">
                <v:stroke joinstyle="miter"/>
                <v:path gradientshapeok="t" o:connecttype="rect"/>
              </v:shapetype>
              <v:shape id="Text Box 3" o:spid="_x0000_s1026" type="#_x0000_t202" style="position:absolute;margin-left:156.75pt;margin-top:5.85pt;width:222pt;height:25.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" stroked="f">
                <v:textbox>
                  <w:txbxContent>
                    <w:p w14:paraId="2282AECE" w14:textId="66393100" w:rsidR="00DA4C74" w:rsidRPr="00823B5D" w:rsidRDefault="00FA206E" w:rsidP="00823B5D">
                      <w:pPr>
                        <w:pStyle w:val="Heading2"/>
                        <w:rPr>
                          <w:b/>
                          <w:color w:val="auto"/>
                          <w:sz w:val="28"/>
                          <w:szCs w:val="28"/>
                        </w:rPr>
                      </w:pPr>
                      <w:r>
                        <w:rPr>
                          <w:b/>
                          <w:color w:val="auto"/>
                          <w:sz w:val="28"/>
                          <w:szCs w:val="28"/>
                        </w:rPr>
                        <w:t>MINUTES</w:t>
                      </w:r>
                      <w:r w:rsidR="00DA4C74" w:rsidRPr="00823B5D">
                        <w:rPr>
                          <w:b/>
                          <w:color w:val="auto"/>
                          <w:sz w:val="28"/>
                          <w:szCs w:val="28"/>
                        </w:rPr>
                        <w:t xml:space="preserve"> – </w:t>
                      </w:r>
                      <w:r w:rsidR="003F0324">
                        <w:rPr>
                          <w:b/>
                          <w:color w:val="auto"/>
                          <w:sz w:val="28"/>
                          <w:szCs w:val="28"/>
                        </w:rPr>
                        <w:t>February 25</w:t>
                      </w:r>
                      <w:r w:rsidR="00CA5967" w:rsidRPr="00823B5D">
                        <w:rPr>
                          <w:b/>
                          <w:color w:val="auto"/>
                          <w:sz w:val="28"/>
                          <w:szCs w:val="28"/>
                        </w:rPr>
                        <w:t>, 20</w:t>
                      </w:r>
                      <w:r w:rsidR="003F0324">
                        <w:rPr>
                          <w:b/>
                          <w:color w:val="auto"/>
                          <w:sz w:val="28"/>
                          <w:szCs w:val="28"/>
                        </w:rPr>
                        <w:t>20</w:t>
                      </w:r>
                    </w:p>
                    <w:p w14:paraId="2A908E24" w14:textId="77777777" w:rsidR="00784AE4" w:rsidRPr="003B1195" w:rsidRDefault="00784AE4" w:rsidP="00784AE4">
                      <w:pPr>
                        <w:pStyle w:val="Heading2ResolutionTitle"/>
                      </w:pPr>
                    </w:p>
                  </w:txbxContent>
                </v:textbox>
                <w10:wrap type="square" anchorx="margin"/>
              </v:shape>
            </w:pict>
          </mc:Fallback>
        </mc:AlternateContent>
      </w:r>
      <w:r w:rsidR="00B67158">
        <w:rPr>
          <w:rFonts w:ascii="Arial Narrow" w:hAnsi="Arial Narrow" w:cs="Arial"/>
          <w:sz w:val="20"/>
          <w:szCs w:val="20"/>
        </w:rPr>
        <w:t>Guests:</w:t>
      </w:r>
      <w:r w:rsidR="00FA206E">
        <w:rPr>
          <w:rFonts w:ascii="Arial Narrow" w:hAnsi="Arial Narrow" w:cs="Arial"/>
          <w:sz w:val="20"/>
          <w:szCs w:val="20"/>
        </w:rPr>
        <w:t xml:space="preserve"> Eva Figueroa, Hennessey </w:t>
      </w:r>
    </w:p>
    <w:p w14:paraId="1B8E6A04" w14:textId="470343CB" w:rsidR="00454507" w:rsidRDefault="00FA206E" w:rsidP="00454507">
      <w:pPr>
        <w:autoSpaceDE w:val="0"/>
        <w:autoSpaceDN w:val="0"/>
        <w:adjustRightInd w:val="0"/>
        <w:rPr>
          <w:rFonts w:ascii="Arial Narrow" w:hAnsi="Arial Narrow" w:cs="Arial"/>
          <w:sz w:val="20"/>
          <w:szCs w:val="20"/>
        </w:rPr>
      </w:pPr>
      <w:r>
        <w:rPr>
          <w:rFonts w:ascii="Arial Narrow" w:hAnsi="Arial Narrow" w:cs="Arial"/>
          <w:sz w:val="20"/>
          <w:szCs w:val="20"/>
        </w:rPr>
        <w:t>Machado-Hidalgo</w:t>
      </w:r>
    </w:p>
    <w:p w14:paraId="111B75EB" w14:textId="3F363DE0" w:rsidR="00C8541C" w:rsidRPr="00DA4C74" w:rsidRDefault="00C8541C" w:rsidP="00DA4C74">
      <w:pPr>
        <w:autoSpaceDE w:val="0"/>
        <w:autoSpaceDN w:val="0"/>
        <w:adjustRightInd w:val="0"/>
        <w:rPr>
          <w:rFonts w:ascii="Arial Narrow" w:hAnsi="Arial Narrow" w:cs="Arial"/>
          <w:sz w:val="20"/>
          <w:szCs w:val="20"/>
        </w:rPr>
      </w:pPr>
    </w:p>
    <w:p w14:paraId="6587773C" w14:textId="77777777" w:rsidR="00031DA7" w:rsidRDefault="00031DA7"/>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00FA4891">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00FA4891">
        <w:tc>
          <w:tcPr>
            <w:tcW w:w="4135" w:type="dxa"/>
          </w:tcPr>
          <w:p w14:paraId="57A33DE2" w14:textId="28873434" w:rsidR="0080388A" w:rsidRDefault="00CF69E9" w:rsidP="000C4A7B">
            <w:pPr>
              <w:rPr>
                <w:rFonts w:asciiTheme="minorHAnsi" w:hAnsiTheme="minorHAnsi"/>
              </w:rPr>
            </w:pPr>
            <w:r>
              <w:rPr>
                <w:rFonts w:asciiTheme="minorHAnsi" w:hAnsiTheme="minorHAnsi"/>
              </w:rPr>
              <w:t xml:space="preserve">Approval of DLC minutes:  </w:t>
            </w:r>
            <w:r w:rsidR="003F0324">
              <w:rPr>
                <w:rFonts w:asciiTheme="minorHAnsi" w:hAnsiTheme="minorHAnsi"/>
              </w:rPr>
              <w:t>12/10</w:t>
            </w:r>
            <w:r>
              <w:rPr>
                <w:rFonts w:asciiTheme="minorHAnsi" w:hAnsiTheme="minorHAnsi"/>
              </w:rPr>
              <w:t>/19</w:t>
            </w:r>
            <w:r w:rsidR="005C2B03">
              <w:rPr>
                <w:rFonts w:asciiTheme="minorHAnsi" w:hAnsiTheme="minorHAnsi"/>
              </w:rPr>
              <w:t xml:space="preserve"> </w:t>
            </w:r>
            <w:r w:rsidR="005C2B03" w:rsidRPr="008C097E">
              <w:rPr>
                <w:rFonts w:asciiTheme="minorHAnsi" w:hAnsiTheme="minorHAnsi"/>
              </w:rPr>
              <w:t>meeting</w:t>
            </w:r>
            <w:r w:rsidR="005C2B03">
              <w:rPr>
                <w:rFonts w:asciiTheme="minorHAnsi" w:hAnsiTheme="minorHAnsi"/>
              </w:rPr>
              <w:t xml:space="preserve"> – assign themes</w:t>
            </w:r>
          </w:p>
        </w:tc>
        <w:tc>
          <w:tcPr>
            <w:tcW w:w="6655" w:type="dxa"/>
          </w:tcPr>
          <w:p w14:paraId="2C89F553" w14:textId="527E8B4B" w:rsidR="0080388A" w:rsidRPr="00672500" w:rsidRDefault="00FA206E">
            <w:pPr>
              <w:rPr>
                <w:rFonts w:asciiTheme="minorHAnsi" w:hAnsiTheme="minorHAnsi"/>
                <w:sz w:val="22"/>
                <w:szCs w:val="22"/>
              </w:rPr>
            </w:pPr>
            <w:r>
              <w:rPr>
                <w:rFonts w:asciiTheme="minorHAnsi" w:hAnsiTheme="minorHAnsi"/>
                <w:sz w:val="22"/>
                <w:szCs w:val="22"/>
              </w:rPr>
              <w:t>Approved</w:t>
            </w:r>
          </w:p>
        </w:tc>
      </w:tr>
      <w:tr w:rsidR="008C097E" w14:paraId="7AE25AC5" w14:textId="77777777" w:rsidTr="00FA4891">
        <w:tc>
          <w:tcPr>
            <w:tcW w:w="4135" w:type="dxa"/>
            <w:shd w:val="clear" w:color="auto" w:fill="F2F2F2" w:themeFill="background1" w:themeFillShade="F2"/>
          </w:tcPr>
          <w:p w14:paraId="47CE212B" w14:textId="77777777" w:rsidR="008C097E" w:rsidRPr="00E81461" w:rsidRDefault="00E81461">
            <w:pPr>
              <w:rPr>
                <w:rFonts w:asciiTheme="minorHAnsi" w:hAnsiTheme="minorHAnsi"/>
                <w:b/>
              </w:rPr>
            </w:pPr>
            <w:r w:rsidRPr="00E81461">
              <w:rPr>
                <w:rFonts w:asciiTheme="minorHAnsi" w:hAnsiTheme="minorHAnsi"/>
                <w:b/>
              </w:rPr>
              <w:t>Reports:</w:t>
            </w:r>
          </w:p>
        </w:tc>
        <w:tc>
          <w:tcPr>
            <w:tcW w:w="6655" w:type="dxa"/>
            <w:shd w:val="clear" w:color="auto" w:fill="F2F2F2" w:themeFill="background1" w:themeFillShade="F2"/>
          </w:tcPr>
          <w:p w14:paraId="49DB3DE5" w14:textId="77777777" w:rsidR="008C097E" w:rsidRPr="00672500" w:rsidRDefault="008C097E">
            <w:pPr>
              <w:rPr>
                <w:rFonts w:asciiTheme="minorHAnsi" w:hAnsiTheme="minorHAnsi"/>
                <w:sz w:val="22"/>
                <w:szCs w:val="22"/>
              </w:rPr>
            </w:pPr>
          </w:p>
        </w:tc>
      </w:tr>
      <w:tr w:rsidR="008C097E" w14:paraId="59AB5201" w14:textId="77777777" w:rsidTr="00FA4891">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084BA952" w14:textId="42359C31" w:rsidR="00C24125" w:rsidRPr="008374A9" w:rsidRDefault="00FA206E" w:rsidP="00D948F4">
            <w:pPr>
              <w:rPr>
                <w:rFonts w:asciiTheme="minorHAnsi" w:hAnsiTheme="minorHAnsi"/>
                <w:sz w:val="22"/>
                <w:szCs w:val="22"/>
              </w:rPr>
            </w:pPr>
            <w:r>
              <w:rPr>
                <w:rFonts w:asciiTheme="minorHAnsi" w:hAnsiTheme="minorHAnsi"/>
                <w:sz w:val="22"/>
                <w:szCs w:val="22"/>
              </w:rPr>
              <w:t>No meeting as yet</w:t>
            </w:r>
          </w:p>
        </w:tc>
      </w:tr>
      <w:tr w:rsidR="008C097E" w14:paraId="5DA74AED" w14:textId="77777777" w:rsidTr="00FA4891">
        <w:trPr>
          <w:trHeight w:val="683"/>
        </w:trPr>
        <w:tc>
          <w:tcPr>
            <w:tcW w:w="4135" w:type="dxa"/>
          </w:tcPr>
          <w:p w14:paraId="1C75D871" w14:textId="77777777" w:rsidR="008C097E" w:rsidRPr="00E81461" w:rsidRDefault="008C097E">
            <w:pPr>
              <w:rPr>
                <w:rFonts w:asciiTheme="minorHAnsi" w:hAnsiTheme="minorHAnsi"/>
              </w:rPr>
            </w:pPr>
            <w:r w:rsidRPr="00E81461">
              <w:rPr>
                <w:rFonts w:asciiTheme="minorHAnsi" w:hAnsiTheme="minorHAnsi" w:cs="Arial"/>
              </w:rPr>
              <w:t>Information Technology Advisory Committee (ITAC) Report (Rich)</w:t>
            </w:r>
          </w:p>
        </w:tc>
        <w:tc>
          <w:tcPr>
            <w:tcW w:w="6655" w:type="dxa"/>
          </w:tcPr>
          <w:p w14:paraId="6FFD25FD" w14:textId="6785B169" w:rsidR="008C097E" w:rsidRPr="00FA206E" w:rsidRDefault="00FA206E" w:rsidP="003F185B">
            <w:pPr>
              <w:rPr>
                <w:rFonts w:asciiTheme="minorHAnsi" w:hAnsiTheme="minorHAnsi"/>
                <w:color w:val="000000"/>
                <w:sz w:val="22"/>
                <w:szCs w:val="22"/>
              </w:rPr>
            </w:pPr>
            <w:r w:rsidRPr="00FA206E">
              <w:rPr>
                <w:rFonts w:asciiTheme="minorHAnsi" w:hAnsiTheme="minorHAnsi"/>
                <w:color w:val="000000"/>
                <w:sz w:val="22"/>
                <w:szCs w:val="22"/>
              </w:rPr>
              <w:t>No meeting as yet</w:t>
            </w:r>
          </w:p>
        </w:tc>
      </w:tr>
      <w:tr w:rsidR="008C097E" w14:paraId="046A696A" w14:textId="77777777" w:rsidTr="00FA4891">
        <w:tc>
          <w:tcPr>
            <w:tcW w:w="4135" w:type="dxa"/>
          </w:tcPr>
          <w:p w14:paraId="75F25537" w14:textId="4EC58C93" w:rsidR="008C097E" w:rsidRPr="00E81461" w:rsidRDefault="008C097E" w:rsidP="00230CDC">
            <w:pPr>
              <w:tabs>
                <w:tab w:val="left" w:pos="3435"/>
              </w:tabs>
              <w:rPr>
                <w:rFonts w:asciiTheme="minorHAnsi" w:hAnsiTheme="minorHAnsi"/>
              </w:rPr>
            </w:pPr>
            <w:r w:rsidRPr="00E81461">
              <w:rPr>
                <w:rFonts w:asciiTheme="minorHAnsi" w:hAnsiTheme="minorHAnsi" w:cs="Arial"/>
              </w:rPr>
              <w:t xml:space="preserve">Faculty </w:t>
            </w:r>
            <w:r w:rsidR="00230CDC">
              <w:rPr>
                <w:rFonts w:asciiTheme="minorHAnsi" w:hAnsiTheme="minorHAnsi" w:cs="Arial"/>
              </w:rPr>
              <w:t>Learning Activities</w:t>
            </w:r>
            <w:r w:rsidRPr="00E81461">
              <w:rPr>
                <w:rFonts w:asciiTheme="minorHAnsi" w:hAnsiTheme="minorHAnsi" w:cs="Arial"/>
              </w:rPr>
              <w:t xml:space="preserve"> Committee (F</w:t>
            </w:r>
            <w:r w:rsidR="00230CDC">
              <w:rPr>
                <w:rFonts w:asciiTheme="minorHAnsi" w:hAnsiTheme="minorHAnsi" w:cs="Arial"/>
              </w:rPr>
              <w:t>LA</w:t>
            </w:r>
            <w:r w:rsidRPr="00E81461">
              <w:rPr>
                <w:rFonts w:asciiTheme="minorHAnsi" w:hAnsiTheme="minorHAnsi" w:cs="Arial"/>
              </w:rPr>
              <w:t xml:space="preserve">C) Report </w:t>
            </w:r>
            <w:r w:rsidR="00E81461" w:rsidRPr="00E81461">
              <w:rPr>
                <w:rFonts w:asciiTheme="minorHAnsi" w:hAnsiTheme="minorHAnsi" w:cs="Arial"/>
              </w:rPr>
              <w:t>(</w:t>
            </w:r>
            <w:r w:rsidR="00230CDC">
              <w:rPr>
                <w:rFonts w:asciiTheme="minorHAnsi" w:hAnsiTheme="minorHAnsi" w:cs="Arial"/>
              </w:rPr>
              <w:t>Catherine</w:t>
            </w:r>
            <w:r w:rsidR="00E81461" w:rsidRPr="00E81461">
              <w:rPr>
                <w:rFonts w:asciiTheme="minorHAnsi" w:hAnsiTheme="minorHAnsi" w:cs="Arial"/>
              </w:rPr>
              <w:t>)</w:t>
            </w:r>
          </w:p>
        </w:tc>
        <w:tc>
          <w:tcPr>
            <w:tcW w:w="6655" w:type="dxa"/>
          </w:tcPr>
          <w:p w14:paraId="6CBC0721" w14:textId="74C31970" w:rsidR="004076A4" w:rsidRPr="00672500" w:rsidRDefault="00FA206E" w:rsidP="004C08A0">
            <w:pPr>
              <w:rPr>
                <w:rFonts w:asciiTheme="minorHAnsi" w:hAnsiTheme="minorHAnsi"/>
                <w:sz w:val="22"/>
                <w:szCs w:val="22"/>
              </w:rPr>
            </w:pPr>
            <w:r w:rsidRPr="00FA206E">
              <w:rPr>
                <w:rFonts w:asciiTheme="minorHAnsi" w:hAnsiTheme="minorHAnsi"/>
                <w:color w:val="000000"/>
                <w:sz w:val="22"/>
                <w:szCs w:val="22"/>
              </w:rPr>
              <w:t>No meeting as yet</w:t>
            </w:r>
          </w:p>
        </w:tc>
      </w:tr>
      <w:tr w:rsidR="00922473" w14:paraId="2106A9EC" w14:textId="77777777" w:rsidTr="00FA4891">
        <w:trPr>
          <w:trHeight w:val="305"/>
        </w:trPr>
        <w:tc>
          <w:tcPr>
            <w:tcW w:w="4135" w:type="dxa"/>
          </w:tcPr>
          <w:p w14:paraId="015AB4B2" w14:textId="339AD6A1" w:rsidR="00922473" w:rsidRPr="00E81461" w:rsidRDefault="00922473" w:rsidP="00922473">
            <w:pPr>
              <w:rPr>
                <w:rFonts w:asciiTheme="minorHAnsi" w:hAnsiTheme="minorHAnsi" w:cs="Arial"/>
              </w:rPr>
            </w:pPr>
            <w:r>
              <w:rPr>
                <w:rFonts w:asciiTheme="minorHAnsi" w:hAnsiTheme="minorHAnsi" w:cs="Arial"/>
              </w:rPr>
              <w:t>Faculty Center for Learning Technology (FCLT) Report (Michelle</w:t>
            </w:r>
            <w:r w:rsidR="00592686">
              <w:rPr>
                <w:rFonts w:asciiTheme="minorHAnsi" w:hAnsiTheme="minorHAnsi" w:cs="Arial"/>
              </w:rPr>
              <w:t xml:space="preserve"> and Eva</w:t>
            </w:r>
            <w:r>
              <w:rPr>
                <w:rFonts w:asciiTheme="minorHAnsi" w:hAnsiTheme="minorHAnsi" w:cs="Arial"/>
              </w:rPr>
              <w:t>)</w:t>
            </w:r>
          </w:p>
        </w:tc>
        <w:tc>
          <w:tcPr>
            <w:tcW w:w="6655" w:type="dxa"/>
          </w:tcPr>
          <w:p w14:paraId="2BCCEA34" w14:textId="7476434A" w:rsidR="00CA7D67" w:rsidRDefault="003463B1" w:rsidP="00177810">
            <w:pPr>
              <w:rPr>
                <w:rFonts w:asciiTheme="minorHAnsi" w:hAnsiTheme="minorHAnsi"/>
                <w:sz w:val="22"/>
                <w:szCs w:val="22"/>
              </w:rPr>
            </w:pPr>
            <w:r>
              <w:rPr>
                <w:rFonts w:asciiTheme="minorHAnsi" w:hAnsiTheme="minorHAnsi"/>
                <w:sz w:val="22"/>
                <w:szCs w:val="22"/>
              </w:rPr>
              <w:t xml:space="preserve">The FCLT has provided a wide array of online faculty training and </w:t>
            </w:r>
            <w:r w:rsidR="00CA7D67">
              <w:rPr>
                <w:rFonts w:asciiTheme="minorHAnsi" w:hAnsiTheme="minorHAnsi"/>
                <w:sz w:val="22"/>
                <w:szCs w:val="22"/>
              </w:rPr>
              <w:t>support</w:t>
            </w:r>
            <w:r>
              <w:rPr>
                <w:rFonts w:asciiTheme="minorHAnsi" w:hAnsiTheme="minorHAnsi"/>
                <w:sz w:val="22"/>
                <w:szCs w:val="22"/>
              </w:rPr>
              <w:t>.</w:t>
            </w:r>
          </w:p>
          <w:p w14:paraId="03D76E24" w14:textId="77777777" w:rsidR="003463B1" w:rsidRDefault="003463B1" w:rsidP="003463B1">
            <w:pPr>
              <w:pStyle w:val="ListParagraph"/>
              <w:numPr>
                <w:ilvl w:val="0"/>
                <w:numId w:val="39"/>
              </w:numPr>
              <w:rPr>
                <w:rFonts w:asciiTheme="minorHAnsi" w:hAnsiTheme="minorHAnsi"/>
                <w:sz w:val="22"/>
                <w:szCs w:val="22"/>
              </w:rPr>
            </w:pPr>
            <w:r>
              <w:rPr>
                <w:rFonts w:asciiTheme="minorHAnsi" w:hAnsiTheme="minorHAnsi"/>
                <w:sz w:val="22"/>
                <w:szCs w:val="22"/>
              </w:rPr>
              <w:t>A total of 4 SPOT Recertification Intensives (4 hours including Regulations Update): three in January and one during Flex Day.</w:t>
            </w:r>
          </w:p>
          <w:p w14:paraId="44AA5929" w14:textId="77777777" w:rsidR="00CA7D67" w:rsidRDefault="00CA7D67" w:rsidP="003463B1">
            <w:pPr>
              <w:pStyle w:val="ListParagraph"/>
              <w:numPr>
                <w:ilvl w:val="0"/>
                <w:numId w:val="39"/>
              </w:numPr>
              <w:rPr>
                <w:rFonts w:asciiTheme="minorHAnsi" w:hAnsiTheme="minorHAnsi"/>
                <w:sz w:val="22"/>
                <w:szCs w:val="22"/>
              </w:rPr>
            </w:pPr>
            <w:r>
              <w:rPr>
                <w:rFonts w:asciiTheme="minorHAnsi" w:hAnsiTheme="minorHAnsi"/>
                <w:sz w:val="22"/>
                <w:szCs w:val="22"/>
              </w:rPr>
              <w:t>Canvas Pre-Semester Intensive in February.</w:t>
            </w:r>
          </w:p>
          <w:p w14:paraId="22CB3B3F" w14:textId="7889BBFB" w:rsidR="00CA7D67" w:rsidRDefault="00CA7D67" w:rsidP="003463B1">
            <w:pPr>
              <w:pStyle w:val="ListParagraph"/>
              <w:numPr>
                <w:ilvl w:val="0"/>
                <w:numId w:val="39"/>
              </w:numPr>
              <w:rPr>
                <w:rFonts w:asciiTheme="minorHAnsi" w:hAnsiTheme="minorHAnsi"/>
                <w:sz w:val="22"/>
                <w:szCs w:val="22"/>
              </w:rPr>
            </w:pPr>
            <w:r>
              <w:rPr>
                <w:rFonts w:asciiTheme="minorHAnsi" w:hAnsiTheme="minorHAnsi"/>
                <w:sz w:val="22"/>
                <w:szCs w:val="22"/>
              </w:rPr>
              <w:t xml:space="preserve">Online version of Regulations Update for SPOT Recertification launched in January.  14 faculty have completed. </w:t>
            </w:r>
          </w:p>
          <w:p w14:paraId="56FD8C63" w14:textId="66B32631" w:rsidR="00CA7D67" w:rsidRDefault="00CA7D67" w:rsidP="003463B1">
            <w:pPr>
              <w:pStyle w:val="ListParagraph"/>
              <w:numPr>
                <w:ilvl w:val="0"/>
                <w:numId w:val="39"/>
              </w:numPr>
              <w:rPr>
                <w:rFonts w:asciiTheme="minorHAnsi" w:hAnsiTheme="minorHAnsi"/>
                <w:sz w:val="22"/>
                <w:szCs w:val="22"/>
              </w:rPr>
            </w:pPr>
            <w:r>
              <w:rPr>
                <w:rFonts w:asciiTheme="minorHAnsi" w:hAnsiTheme="minorHAnsi"/>
                <w:sz w:val="22"/>
                <w:szCs w:val="22"/>
              </w:rPr>
              <w:t>Online version of Word Accessibility to be launched soon.</w:t>
            </w:r>
          </w:p>
          <w:p w14:paraId="01CD063D" w14:textId="5EB3A11D" w:rsidR="00CA7D67" w:rsidRPr="00CA7D67" w:rsidRDefault="00CA7D67" w:rsidP="00CA7D67">
            <w:pPr>
              <w:pStyle w:val="ListParagraph"/>
              <w:numPr>
                <w:ilvl w:val="0"/>
                <w:numId w:val="39"/>
              </w:numPr>
              <w:rPr>
                <w:rFonts w:asciiTheme="minorHAnsi" w:hAnsiTheme="minorHAnsi"/>
                <w:sz w:val="22"/>
                <w:szCs w:val="22"/>
              </w:rPr>
            </w:pPr>
            <w:r>
              <w:rPr>
                <w:rFonts w:asciiTheme="minorHAnsi" w:hAnsiTheme="minorHAnsi"/>
                <w:sz w:val="22"/>
                <w:szCs w:val="22"/>
              </w:rPr>
              <w:t>5 SPOT Recertification workshops have been scheduled for this spring, and there is the option of scheduling more for June and July if needed.</w:t>
            </w:r>
          </w:p>
          <w:p w14:paraId="1B85883C" w14:textId="10F4EFE3" w:rsidR="00CA7D67" w:rsidRDefault="00CA7D67" w:rsidP="003463B1">
            <w:pPr>
              <w:pStyle w:val="ListParagraph"/>
              <w:numPr>
                <w:ilvl w:val="0"/>
                <w:numId w:val="39"/>
              </w:numPr>
              <w:rPr>
                <w:rFonts w:asciiTheme="minorHAnsi" w:hAnsiTheme="minorHAnsi"/>
                <w:sz w:val="22"/>
                <w:szCs w:val="22"/>
              </w:rPr>
            </w:pPr>
            <w:r>
              <w:rPr>
                <w:rFonts w:asciiTheme="minorHAnsi" w:hAnsiTheme="minorHAnsi"/>
                <w:sz w:val="22"/>
                <w:szCs w:val="22"/>
              </w:rPr>
              <w:lastRenderedPageBreak/>
              <w:t>The decision was made to retire “On Demand” workshops.</w:t>
            </w:r>
          </w:p>
          <w:p w14:paraId="1FA38074" w14:textId="648D7903" w:rsidR="00907388" w:rsidRDefault="00907388" w:rsidP="003463B1">
            <w:pPr>
              <w:pStyle w:val="ListParagraph"/>
              <w:numPr>
                <w:ilvl w:val="0"/>
                <w:numId w:val="39"/>
              </w:numPr>
              <w:rPr>
                <w:rFonts w:asciiTheme="minorHAnsi" w:hAnsiTheme="minorHAnsi"/>
                <w:sz w:val="22"/>
                <w:szCs w:val="22"/>
              </w:rPr>
            </w:pPr>
            <w:r>
              <w:rPr>
                <w:rFonts w:asciiTheme="minorHAnsi" w:hAnsiTheme="minorHAnsi"/>
                <w:sz w:val="22"/>
                <w:szCs w:val="22"/>
              </w:rPr>
              <w:t xml:space="preserve">FCLT created a Canvas course shell for Spring Flex Day 2020 for faculty to upload their presentations.  </w:t>
            </w:r>
          </w:p>
          <w:p w14:paraId="1847A98C" w14:textId="77777777" w:rsidR="00CA7D67" w:rsidRDefault="00CA7D67" w:rsidP="00CA7D67">
            <w:pPr>
              <w:pStyle w:val="ListParagraph"/>
              <w:ind w:left="360"/>
              <w:rPr>
                <w:rFonts w:asciiTheme="minorHAnsi" w:hAnsiTheme="minorHAnsi"/>
                <w:sz w:val="22"/>
                <w:szCs w:val="22"/>
              </w:rPr>
            </w:pPr>
          </w:p>
          <w:p w14:paraId="2CA4A2D7" w14:textId="77777777" w:rsidR="00CA7D67" w:rsidRDefault="00CA7D67" w:rsidP="00CA7D67">
            <w:pPr>
              <w:pStyle w:val="ListParagraph"/>
              <w:ind w:left="0"/>
              <w:rPr>
                <w:rFonts w:asciiTheme="minorHAnsi" w:hAnsiTheme="minorHAnsi"/>
                <w:sz w:val="22"/>
                <w:szCs w:val="22"/>
              </w:rPr>
            </w:pPr>
            <w:r>
              <w:rPr>
                <w:rFonts w:asciiTheme="minorHAnsi" w:hAnsiTheme="minorHAnsi"/>
                <w:sz w:val="22"/>
                <w:szCs w:val="22"/>
              </w:rPr>
              <w:t>Canvas Upgrades and Additions</w:t>
            </w:r>
          </w:p>
          <w:p w14:paraId="36619209" w14:textId="77777777" w:rsidR="00CA7D67" w:rsidRDefault="00CA7D67" w:rsidP="00CA7D67">
            <w:pPr>
              <w:pStyle w:val="ListParagraph"/>
              <w:numPr>
                <w:ilvl w:val="0"/>
                <w:numId w:val="40"/>
              </w:numPr>
              <w:rPr>
                <w:rFonts w:asciiTheme="minorHAnsi" w:hAnsiTheme="minorHAnsi"/>
                <w:sz w:val="22"/>
                <w:szCs w:val="22"/>
              </w:rPr>
            </w:pPr>
            <w:r>
              <w:rPr>
                <w:rFonts w:asciiTheme="minorHAnsi" w:hAnsiTheme="minorHAnsi"/>
                <w:sz w:val="22"/>
                <w:szCs w:val="22"/>
              </w:rPr>
              <w:t>New Gradebook launched</w:t>
            </w:r>
          </w:p>
          <w:p w14:paraId="1B5A15D7" w14:textId="77777777" w:rsidR="00CA7D67" w:rsidRDefault="00CA7D67" w:rsidP="00CA7D67">
            <w:pPr>
              <w:pStyle w:val="ListParagraph"/>
              <w:numPr>
                <w:ilvl w:val="0"/>
                <w:numId w:val="40"/>
              </w:numPr>
              <w:rPr>
                <w:rFonts w:asciiTheme="minorHAnsi" w:hAnsiTheme="minorHAnsi"/>
                <w:sz w:val="22"/>
                <w:szCs w:val="22"/>
              </w:rPr>
            </w:pPr>
            <w:r>
              <w:rPr>
                <w:rFonts w:asciiTheme="minorHAnsi" w:hAnsiTheme="minorHAnsi"/>
                <w:sz w:val="22"/>
                <w:szCs w:val="22"/>
              </w:rPr>
              <w:t>New Rich Content Editor deployed – there are some issues with it and FCLT might inactivate it until Canvas figures it out</w:t>
            </w:r>
          </w:p>
          <w:p w14:paraId="696B3B82" w14:textId="77777777" w:rsidR="00CA7D67" w:rsidRDefault="00907388" w:rsidP="00CA7D67">
            <w:pPr>
              <w:pStyle w:val="ListParagraph"/>
              <w:numPr>
                <w:ilvl w:val="0"/>
                <w:numId w:val="40"/>
              </w:numPr>
              <w:rPr>
                <w:rFonts w:asciiTheme="minorHAnsi" w:hAnsiTheme="minorHAnsi"/>
                <w:sz w:val="22"/>
                <w:szCs w:val="22"/>
              </w:rPr>
            </w:pPr>
            <w:r>
              <w:rPr>
                <w:rFonts w:asciiTheme="minorHAnsi" w:hAnsiTheme="minorHAnsi"/>
                <w:sz w:val="22"/>
                <w:szCs w:val="22"/>
              </w:rPr>
              <w:t>Pronto – this is being tested by the Canvas Ambassadors as part of the CVC OEI grant</w:t>
            </w:r>
          </w:p>
          <w:p w14:paraId="58F64E45" w14:textId="77777777" w:rsidR="00907388" w:rsidRDefault="00907388" w:rsidP="00CA7D67">
            <w:pPr>
              <w:pStyle w:val="ListParagraph"/>
              <w:numPr>
                <w:ilvl w:val="0"/>
                <w:numId w:val="40"/>
              </w:numPr>
              <w:rPr>
                <w:rFonts w:asciiTheme="minorHAnsi" w:hAnsiTheme="minorHAnsi"/>
                <w:sz w:val="22"/>
                <w:szCs w:val="22"/>
              </w:rPr>
            </w:pPr>
            <w:r>
              <w:rPr>
                <w:rFonts w:asciiTheme="minorHAnsi" w:hAnsiTheme="minorHAnsi"/>
                <w:sz w:val="22"/>
                <w:szCs w:val="22"/>
              </w:rPr>
              <w:t>PlayPosit – is now launched in Canvas</w:t>
            </w:r>
          </w:p>
          <w:p w14:paraId="6ABA5937" w14:textId="77777777" w:rsidR="00907388" w:rsidRDefault="00907388" w:rsidP="00CA7D67">
            <w:pPr>
              <w:pStyle w:val="ListParagraph"/>
              <w:numPr>
                <w:ilvl w:val="0"/>
                <w:numId w:val="40"/>
              </w:numPr>
              <w:rPr>
                <w:rFonts w:asciiTheme="minorHAnsi" w:hAnsiTheme="minorHAnsi"/>
                <w:sz w:val="22"/>
                <w:szCs w:val="22"/>
              </w:rPr>
            </w:pPr>
            <w:r>
              <w:rPr>
                <w:rFonts w:asciiTheme="minorHAnsi" w:hAnsiTheme="minorHAnsi"/>
                <w:sz w:val="22"/>
                <w:szCs w:val="22"/>
              </w:rPr>
              <w:t>Proctorio and NameCoach will no longer be supported by the CVC OEI after June.  FCLT is reviewing tools to replace these features and will present options to DLC for feedback.</w:t>
            </w:r>
          </w:p>
          <w:p w14:paraId="0FD2B216" w14:textId="6CC522FB" w:rsidR="00B12F3D" w:rsidRPr="00CA7D67" w:rsidRDefault="00B12F3D" w:rsidP="00B12F3D">
            <w:pPr>
              <w:pStyle w:val="ListParagraph"/>
              <w:ind w:left="0"/>
              <w:rPr>
                <w:rFonts w:asciiTheme="minorHAnsi" w:hAnsiTheme="minorHAnsi"/>
                <w:sz w:val="22"/>
                <w:szCs w:val="22"/>
              </w:rPr>
            </w:pPr>
            <w:r w:rsidRPr="00B12F3D">
              <w:rPr>
                <w:rFonts w:asciiTheme="minorHAnsi" w:hAnsiTheme="minorHAnsi"/>
                <w:sz w:val="22"/>
                <w:szCs w:val="22"/>
                <w:highlight w:val="yellow"/>
              </w:rPr>
              <w:t>IB9, IIIC, IIIA14</w:t>
            </w:r>
          </w:p>
        </w:tc>
      </w:tr>
      <w:tr w:rsidR="00FC4E3D" w14:paraId="461BA362" w14:textId="77777777" w:rsidTr="00FA4891">
        <w:trPr>
          <w:trHeight w:val="305"/>
        </w:trPr>
        <w:tc>
          <w:tcPr>
            <w:tcW w:w="4135" w:type="dxa"/>
          </w:tcPr>
          <w:p w14:paraId="127E5616" w14:textId="3B6B3644" w:rsidR="00FC4E3D" w:rsidRPr="00E81461" w:rsidRDefault="00FC4E3D" w:rsidP="00CF69E9">
            <w:pPr>
              <w:rPr>
                <w:rFonts w:asciiTheme="minorHAnsi" w:hAnsiTheme="minorHAnsi" w:cs="Arial"/>
              </w:rPr>
            </w:pPr>
            <w:r w:rsidRPr="00E81461">
              <w:rPr>
                <w:rFonts w:asciiTheme="minorHAnsi" w:hAnsiTheme="minorHAnsi" w:cs="Arial"/>
              </w:rPr>
              <w:lastRenderedPageBreak/>
              <w:t xml:space="preserve">Student Report </w:t>
            </w:r>
          </w:p>
        </w:tc>
        <w:tc>
          <w:tcPr>
            <w:tcW w:w="6655" w:type="dxa"/>
          </w:tcPr>
          <w:p w14:paraId="13B94869" w14:textId="7F1B7889" w:rsidR="00FC4E3D" w:rsidRPr="00672500" w:rsidRDefault="00494540">
            <w:pPr>
              <w:rPr>
                <w:rFonts w:asciiTheme="minorHAnsi" w:hAnsiTheme="minorHAnsi"/>
                <w:sz w:val="22"/>
                <w:szCs w:val="22"/>
              </w:rPr>
            </w:pPr>
            <w:r>
              <w:rPr>
                <w:rFonts w:asciiTheme="minorHAnsi" w:hAnsiTheme="minorHAnsi"/>
                <w:sz w:val="22"/>
                <w:szCs w:val="22"/>
              </w:rPr>
              <w:t xml:space="preserve"> </w:t>
            </w:r>
            <w:r w:rsidR="00907388">
              <w:rPr>
                <w:rFonts w:asciiTheme="minorHAnsi" w:hAnsiTheme="minorHAnsi"/>
                <w:sz w:val="22"/>
                <w:szCs w:val="22"/>
              </w:rPr>
              <w:t>No student appointed yet.</w:t>
            </w:r>
          </w:p>
        </w:tc>
      </w:tr>
      <w:tr w:rsidR="008C097E" w14:paraId="2115F190" w14:textId="77777777" w:rsidTr="00FA4891">
        <w:tc>
          <w:tcPr>
            <w:tcW w:w="4135" w:type="dxa"/>
            <w:shd w:val="clear" w:color="auto" w:fill="D9D9D9" w:themeFill="background1" w:themeFillShade="D9"/>
          </w:tcPr>
          <w:p w14:paraId="2861ADAE" w14:textId="17CDDAE7" w:rsidR="008C097E" w:rsidRPr="00E81461" w:rsidRDefault="00B1755C">
            <w:pPr>
              <w:rPr>
                <w:rFonts w:asciiTheme="minorHAnsi" w:hAnsiTheme="minorHAnsi"/>
                <w:b/>
              </w:rPr>
            </w:pPr>
            <w:r>
              <w:rPr>
                <w:rFonts w:asciiTheme="minorHAnsi" w:hAnsiTheme="minorHAnsi"/>
                <w:b/>
              </w:rPr>
              <w:t>DL Amendment</w:t>
            </w:r>
            <w:r w:rsidR="008C097E"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C097E" w:rsidRPr="00672500" w:rsidRDefault="008C097E">
            <w:pPr>
              <w:rPr>
                <w:rFonts w:asciiTheme="minorHAnsi" w:hAnsiTheme="minorHAnsi"/>
                <w:sz w:val="22"/>
                <w:szCs w:val="22"/>
              </w:rPr>
            </w:pPr>
          </w:p>
        </w:tc>
      </w:tr>
      <w:tr w:rsidR="008C097E" w14:paraId="4BCAA1A9" w14:textId="77777777" w:rsidTr="00FA4891">
        <w:tc>
          <w:tcPr>
            <w:tcW w:w="4135" w:type="dxa"/>
          </w:tcPr>
          <w:p w14:paraId="032789A0" w14:textId="1BFDC9BA" w:rsidR="00EA244C" w:rsidRPr="008019A3" w:rsidRDefault="003F0324" w:rsidP="00BA2C69">
            <w:pPr>
              <w:rPr>
                <w:rFonts w:asciiTheme="minorHAnsi" w:hAnsiTheme="minorHAnsi"/>
              </w:rPr>
            </w:pPr>
            <w:r>
              <w:rPr>
                <w:rFonts w:asciiTheme="minorHAnsi" w:hAnsiTheme="minorHAnsi"/>
              </w:rPr>
              <w:t xml:space="preserve"> </w:t>
            </w:r>
          </w:p>
        </w:tc>
        <w:tc>
          <w:tcPr>
            <w:tcW w:w="6655" w:type="dxa"/>
          </w:tcPr>
          <w:p w14:paraId="46EEA206" w14:textId="6E059E29" w:rsidR="00E55C72" w:rsidRPr="00672500" w:rsidRDefault="003F0324" w:rsidP="000E7875">
            <w:pPr>
              <w:pStyle w:val="ListParagraph"/>
              <w:ind w:left="0"/>
              <w:rPr>
                <w:rFonts w:asciiTheme="minorHAnsi" w:hAnsiTheme="minorHAnsi"/>
                <w:sz w:val="22"/>
                <w:szCs w:val="22"/>
              </w:rPr>
            </w:pPr>
            <w:r>
              <w:rPr>
                <w:rFonts w:asciiTheme="minorHAnsi" w:hAnsiTheme="minorHAnsi"/>
                <w:sz w:val="22"/>
                <w:szCs w:val="22"/>
              </w:rPr>
              <w:t>We will begin reviewing DL Amendment forms at the next</w:t>
            </w:r>
            <w:r w:rsidR="00FA206E">
              <w:rPr>
                <w:rFonts w:asciiTheme="minorHAnsi" w:hAnsiTheme="minorHAnsi"/>
                <w:sz w:val="22"/>
                <w:szCs w:val="22"/>
              </w:rPr>
              <w:t xml:space="preserve"> meeting (March 10).  So far, 14</w:t>
            </w:r>
            <w:r>
              <w:rPr>
                <w:rFonts w:asciiTheme="minorHAnsi" w:hAnsiTheme="minorHAnsi"/>
                <w:sz w:val="22"/>
                <w:szCs w:val="22"/>
              </w:rPr>
              <w:t xml:space="preserve"> courses are in the queue.</w:t>
            </w:r>
          </w:p>
        </w:tc>
      </w:tr>
      <w:tr w:rsidR="00824305" w14:paraId="17FD1A62" w14:textId="77777777" w:rsidTr="00FA4891">
        <w:tc>
          <w:tcPr>
            <w:tcW w:w="4135" w:type="dxa"/>
            <w:shd w:val="clear" w:color="auto" w:fill="D9D9D9" w:themeFill="background1" w:themeFillShade="D9"/>
          </w:tcPr>
          <w:p w14:paraId="37A8B64C" w14:textId="066F59C7" w:rsidR="00824305" w:rsidRPr="00E81461" w:rsidRDefault="00B51F1B" w:rsidP="00773B7E">
            <w:pPr>
              <w:rPr>
                <w:rFonts w:asciiTheme="minorHAnsi" w:hAnsiTheme="minorHAnsi"/>
                <w:b/>
              </w:rPr>
            </w:pPr>
            <w:r>
              <w:rPr>
                <w:rFonts w:asciiTheme="minorHAnsi" w:hAnsiTheme="minorHAnsi"/>
                <w:b/>
              </w:rPr>
              <w:t xml:space="preserve">Discussion </w:t>
            </w:r>
          </w:p>
        </w:tc>
        <w:tc>
          <w:tcPr>
            <w:tcW w:w="6655" w:type="dxa"/>
            <w:shd w:val="clear" w:color="auto" w:fill="D9D9D9" w:themeFill="background1" w:themeFillShade="D9"/>
          </w:tcPr>
          <w:p w14:paraId="5E665CA5" w14:textId="77777777" w:rsidR="00824305" w:rsidRPr="00672500" w:rsidRDefault="00824305" w:rsidP="00824305">
            <w:pPr>
              <w:rPr>
                <w:rFonts w:asciiTheme="minorHAnsi" w:hAnsiTheme="minorHAnsi"/>
                <w:sz w:val="22"/>
                <w:szCs w:val="22"/>
              </w:rPr>
            </w:pPr>
          </w:p>
        </w:tc>
      </w:tr>
      <w:tr w:rsidR="003F0324" w14:paraId="6378F345" w14:textId="77777777" w:rsidTr="00FA4891">
        <w:tc>
          <w:tcPr>
            <w:tcW w:w="4135" w:type="dxa"/>
          </w:tcPr>
          <w:p w14:paraId="7F5A7DB1" w14:textId="023B42BC" w:rsidR="003F0324" w:rsidRDefault="003F0324" w:rsidP="007457AF">
            <w:pPr>
              <w:rPr>
                <w:rFonts w:asciiTheme="minorHAnsi" w:hAnsiTheme="minorHAnsi"/>
              </w:rPr>
            </w:pPr>
            <w:r>
              <w:rPr>
                <w:rFonts w:asciiTheme="minorHAnsi" w:hAnsiTheme="minorHAnsi"/>
              </w:rPr>
              <w:t>Academic Senate</w:t>
            </w:r>
          </w:p>
        </w:tc>
        <w:tc>
          <w:tcPr>
            <w:tcW w:w="6655" w:type="dxa"/>
          </w:tcPr>
          <w:p w14:paraId="4AD74EF1" w14:textId="77777777" w:rsidR="003F0324" w:rsidRDefault="003F0324" w:rsidP="007C252B">
            <w:pPr>
              <w:rPr>
                <w:rFonts w:asciiTheme="minorHAnsi" w:hAnsiTheme="minorHAnsi"/>
                <w:sz w:val="22"/>
                <w:szCs w:val="22"/>
              </w:rPr>
            </w:pPr>
            <w:r>
              <w:rPr>
                <w:rFonts w:asciiTheme="minorHAnsi" w:hAnsiTheme="minorHAnsi"/>
                <w:sz w:val="22"/>
                <w:szCs w:val="22"/>
              </w:rPr>
              <w:t>Recommendations for changes to DL Amendment form (particularly, the Accessibility checklist) were reviewed by Exec Board last Thursday</w:t>
            </w:r>
            <w:r w:rsidR="00FA206E">
              <w:rPr>
                <w:rFonts w:asciiTheme="minorHAnsi" w:hAnsiTheme="minorHAnsi"/>
                <w:sz w:val="22"/>
                <w:szCs w:val="22"/>
              </w:rPr>
              <w:t>.  They may appear as Discussion item this week</w:t>
            </w:r>
            <w:r>
              <w:rPr>
                <w:rFonts w:asciiTheme="minorHAnsi" w:hAnsiTheme="minorHAnsi"/>
                <w:sz w:val="22"/>
                <w:szCs w:val="22"/>
              </w:rPr>
              <w:t xml:space="preserve">.  </w:t>
            </w:r>
            <w:r w:rsidR="00592686">
              <w:rPr>
                <w:rFonts w:asciiTheme="minorHAnsi" w:hAnsiTheme="minorHAnsi"/>
                <w:sz w:val="22"/>
                <w:szCs w:val="22"/>
              </w:rPr>
              <w:t>Vote on REC task force recommendations and DLC resolution to occur this Thursday</w:t>
            </w:r>
            <w:r w:rsidR="00FA206E">
              <w:rPr>
                <w:rFonts w:asciiTheme="minorHAnsi" w:hAnsiTheme="minorHAnsi"/>
                <w:sz w:val="22"/>
                <w:szCs w:val="22"/>
              </w:rPr>
              <w:t xml:space="preserve"> as Action Items</w:t>
            </w:r>
            <w:r w:rsidR="00592686">
              <w:rPr>
                <w:rFonts w:asciiTheme="minorHAnsi" w:hAnsiTheme="minorHAnsi"/>
                <w:sz w:val="22"/>
                <w:szCs w:val="22"/>
              </w:rPr>
              <w:t>.</w:t>
            </w:r>
          </w:p>
          <w:p w14:paraId="4D94E098" w14:textId="6C9E9ECC" w:rsidR="00B12F3D" w:rsidRDefault="00B12F3D" w:rsidP="007C252B">
            <w:pPr>
              <w:rPr>
                <w:rFonts w:asciiTheme="minorHAnsi" w:hAnsiTheme="minorHAnsi"/>
                <w:sz w:val="22"/>
                <w:szCs w:val="22"/>
              </w:rPr>
            </w:pPr>
            <w:r w:rsidRPr="00B12F3D">
              <w:rPr>
                <w:rFonts w:asciiTheme="minorHAnsi" w:hAnsiTheme="minorHAnsi"/>
                <w:sz w:val="22"/>
                <w:szCs w:val="22"/>
                <w:highlight w:val="yellow"/>
              </w:rPr>
              <w:t>IB9, IIA, IIIC</w:t>
            </w:r>
          </w:p>
        </w:tc>
      </w:tr>
      <w:tr w:rsidR="00C705D2" w14:paraId="18CC5159" w14:textId="77777777" w:rsidTr="00FA4891">
        <w:tc>
          <w:tcPr>
            <w:tcW w:w="4135" w:type="dxa"/>
          </w:tcPr>
          <w:p w14:paraId="626918DE" w14:textId="41D6A671" w:rsidR="00C705D2" w:rsidRDefault="002F30C5" w:rsidP="007457AF">
            <w:pPr>
              <w:rPr>
                <w:rFonts w:asciiTheme="minorHAnsi" w:hAnsiTheme="minorHAnsi"/>
              </w:rPr>
            </w:pPr>
            <w:r>
              <w:rPr>
                <w:rFonts w:asciiTheme="minorHAnsi" w:hAnsiTheme="minorHAnsi"/>
              </w:rPr>
              <w:t xml:space="preserve">CVC OEI </w:t>
            </w:r>
            <w:r w:rsidR="00D77C7C">
              <w:rPr>
                <w:rFonts w:asciiTheme="minorHAnsi" w:hAnsiTheme="minorHAnsi"/>
              </w:rPr>
              <w:t xml:space="preserve">(California Virtual Campus Online Education Initiative) </w:t>
            </w:r>
            <w:r>
              <w:rPr>
                <w:rFonts w:asciiTheme="minorHAnsi" w:hAnsiTheme="minorHAnsi"/>
              </w:rPr>
              <w:t>Grant Update</w:t>
            </w:r>
          </w:p>
        </w:tc>
        <w:tc>
          <w:tcPr>
            <w:tcW w:w="6655" w:type="dxa"/>
          </w:tcPr>
          <w:p w14:paraId="7467D259" w14:textId="463C4B3C" w:rsidR="00592686" w:rsidRDefault="00592686" w:rsidP="007C252B">
            <w:pPr>
              <w:rPr>
                <w:rFonts w:asciiTheme="minorHAnsi" w:hAnsiTheme="minorHAnsi"/>
                <w:sz w:val="22"/>
                <w:szCs w:val="22"/>
              </w:rPr>
            </w:pPr>
            <w:r>
              <w:rPr>
                <w:rFonts w:asciiTheme="minorHAnsi" w:hAnsiTheme="minorHAnsi"/>
                <w:sz w:val="22"/>
                <w:szCs w:val="22"/>
              </w:rPr>
              <w:t xml:space="preserve">See Meghan’s report </w:t>
            </w:r>
            <w:r w:rsidR="00680921">
              <w:rPr>
                <w:rFonts w:asciiTheme="minorHAnsi" w:hAnsiTheme="minorHAnsi"/>
                <w:sz w:val="22"/>
                <w:szCs w:val="22"/>
              </w:rPr>
              <w:t>(</w:t>
            </w:r>
            <w:r w:rsidR="006033FC">
              <w:rPr>
                <w:rFonts w:asciiTheme="minorHAnsi" w:hAnsiTheme="minorHAnsi"/>
                <w:sz w:val="22"/>
                <w:szCs w:val="22"/>
              </w:rPr>
              <w:t>see below</w:t>
            </w:r>
            <w:r w:rsidR="00680921">
              <w:rPr>
                <w:rFonts w:asciiTheme="minorHAnsi" w:hAnsiTheme="minorHAnsi"/>
                <w:sz w:val="22"/>
                <w:szCs w:val="22"/>
              </w:rPr>
              <w:t>)</w:t>
            </w:r>
            <w:r w:rsidR="00A62296">
              <w:rPr>
                <w:rFonts w:asciiTheme="minorHAnsi" w:hAnsiTheme="minorHAnsi"/>
                <w:sz w:val="22"/>
                <w:szCs w:val="22"/>
              </w:rPr>
              <w:t>.  The CVC OEI Consortium meeting was held Feb 21, 2020.</w:t>
            </w:r>
          </w:p>
          <w:p w14:paraId="6BF12F36" w14:textId="6C2DDD38" w:rsidR="003463B1" w:rsidRDefault="003463B1" w:rsidP="007C252B">
            <w:pPr>
              <w:rPr>
                <w:rFonts w:asciiTheme="minorHAnsi" w:hAnsiTheme="minorHAnsi"/>
                <w:sz w:val="22"/>
                <w:szCs w:val="22"/>
              </w:rPr>
            </w:pPr>
            <w:r>
              <w:rPr>
                <w:rFonts w:asciiTheme="minorHAnsi" w:hAnsiTheme="minorHAnsi"/>
                <w:sz w:val="22"/>
                <w:szCs w:val="22"/>
              </w:rPr>
              <w:t>Canvasadors</w:t>
            </w:r>
            <w:r w:rsidR="00B12F3D">
              <w:rPr>
                <w:rFonts w:asciiTheme="minorHAnsi" w:hAnsiTheme="minorHAnsi"/>
                <w:sz w:val="22"/>
                <w:szCs w:val="22"/>
              </w:rPr>
              <w:t xml:space="preserve"> (Canvas Ambassadors)</w:t>
            </w:r>
            <w:r>
              <w:rPr>
                <w:rFonts w:asciiTheme="minorHAnsi" w:hAnsiTheme="minorHAnsi"/>
                <w:sz w:val="22"/>
                <w:szCs w:val="22"/>
              </w:rPr>
              <w:t>: Seven students have been selected.  They built a Canvas course to serve as a Canvas student help center and centralized resource site.  Pronto, a Facebook-style messenger, has been integrated into the Canvas shell.</w:t>
            </w:r>
            <w:r w:rsidR="00461E3B">
              <w:rPr>
                <w:rFonts w:asciiTheme="minorHAnsi" w:hAnsiTheme="minorHAnsi"/>
                <w:sz w:val="22"/>
                <w:szCs w:val="22"/>
              </w:rPr>
              <w:t xml:space="preserve">  This process is being tested in 8 CTE CRNs.</w:t>
            </w:r>
          </w:p>
          <w:p w14:paraId="467B236D" w14:textId="3E700EB6" w:rsidR="00437055" w:rsidRDefault="00876AC2" w:rsidP="007C252B">
            <w:pPr>
              <w:rPr>
                <w:rFonts w:asciiTheme="minorHAnsi" w:hAnsiTheme="minorHAnsi"/>
                <w:sz w:val="22"/>
                <w:szCs w:val="22"/>
              </w:rPr>
            </w:pPr>
            <w:r>
              <w:rPr>
                <w:rFonts w:asciiTheme="minorHAnsi" w:hAnsiTheme="minorHAnsi"/>
                <w:sz w:val="22"/>
                <w:szCs w:val="22"/>
              </w:rPr>
              <w:t xml:space="preserve">OEI Alignment:  </w:t>
            </w:r>
            <w:r w:rsidR="003F0324">
              <w:rPr>
                <w:rFonts w:asciiTheme="minorHAnsi" w:hAnsiTheme="minorHAnsi"/>
                <w:sz w:val="22"/>
                <w:szCs w:val="22"/>
              </w:rPr>
              <w:t>15 faculty are moving forward with this process</w:t>
            </w:r>
            <w:r>
              <w:rPr>
                <w:rFonts w:asciiTheme="minorHAnsi" w:hAnsiTheme="minorHAnsi"/>
                <w:sz w:val="22"/>
                <w:szCs w:val="22"/>
              </w:rPr>
              <w:t xml:space="preserve">.  </w:t>
            </w:r>
          </w:p>
          <w:p w14:paraId="191F5A88" w14:textId="753C4B32" w:rsidR="00876AC2" w:rsidRDefault="00876AC2" w:rsidP="007C252B">
            <w:pPr>
              <w:rPr>
                <w:rFonts w:asciiTheme="minorHAnsi" w:hAnsiTheme="minorHAnsi"/>
                <w:sz w:val="22"/>
                <w:szCs w:val="22"/>
              </w:rPr>
            </w:pPr>
            <w:r>
              <w:rPr>
                <w:rFonts w:asciiTheme="minorHAnsi" w:hAnsiTheme="minorHAnsi"/>
                <w:sz w:val="22"/>
                <w:szCs w:val="22"/>
              </w:rPr>
              <w:t>DL Webpage</w:t>
            </w:r>
            <w:r w:rsidR="003F0324">
              <w:rPr>
                <w:rFonts w:asciiTheme="minorHAnsi" w:hAnsiTheme="minorHAnsi"/>
                <w:sz w:val="22"/>
                <w:szCs w:val="22"/>
              </w:rPr>
              <w:t>: progress continues with update of DL Webpage.</w:t>
            </w:r>
          </w:p>
          <w:p w14:paraId="31A5FF15" w14:textId="3CF77506" w:rsidR="00E67419" w:rsidRDefault="00E67419" w:rsidP="003F0324">
            <w:pPr>
              <w:rPr>
                <w:rFonts w:asciiTheme="minorHAnsi" w:hAnsiTheme="minorHAnsi"/>
                <w:sz w:val="22"/>
                <w:szCs w:val="22"/>
              </w:rPr>
            </w:pPr>
            <w:r>
              <w:rPr>
                <w:rFonts w:asciiTheme="minorHAnsi" w:hAnsiTheme="minorHAnsi"/>
                <w:sz w:val="22"/>
                <w:szCs w:val="22"/>
              </w:rPr>
              <w:t xml:space="preserve">POCR Club: met </w:t>
            </w:r>
            <w:r w:rsidR="003F0324">
              <w:rPr>
                <w:rFonts w:asciiTheme="minorHAnsi" w:hAnsiTheme="minorHAnsi"/>
                <w:sz w:val="22"/>
                <w:szCs w:val="22"/>
              </w:rPr>
              <w:t>weekly over the winter</w:t>
            </w:r>
            <w:r>
              <w:rPr>
                <w:rFonts w:asciiTheme="minorHAnsi" w:hAnsiTheme="minorHAnsi"/>
                <w:sz w:val="22"/>
                <w:szCs w:val="22"/>
              </w:rPr>
              <w:t>.</w:t>
            </w:r>
            <w:r w:rsidR="003463B1">
              <w:rPr>
                <w:rFonts w:asciiTheme="minorHAnsi" w:hAnsiTheme="minorHAnsi"/>
                <w:sz w:val="22"/>
                <w:szCs w:val="22"/>
              </w:rPr>
              <w:t xml:space="preserve">  </w:t>
            </w:r>
          </w:p>
          <w:p w14:paraId="32D51455" w14:textId="77777777" w:rsidR="003F0324" w:rsidRDefault="003F0324" w:rsidP="003F0324">
            <w:pPr>
              <w:rPr>
                <w:rFonts w:asciiTheme="minorHAnsi" w:hAnsiTheme="minorHAnsi"/>
                <w:sz w:val="22"/>
                <w:szCs w:val="22"/>
              </w:rPr>
            </w:pPr>
            <w:r>
              <w:rPr>
                <w:rFonts w:asciiTheme="minorHAnsi" w:hAnsiTheme="minorHAnsi"/>
                <w:sz w:val="22"/>
                <w:szCs w:val="22"/>
              </w:rPr>
              <w:t>ECRT: the Winter cohort finished with 17 completers.  The Spring cohort is forming</w:t>
            </w:r>
            <w:r w:rsidR="00710F56">
              <w:rPr>
                <w:rFonts w:asciiTheme="minorHAnsi" w:hAnsiTheme="minorHAnsi"/>
                <w:sz w:val="22"/>
                <w:szCs w:val="22"/>
              </w:rPr>
              <w:t xml:space="preserve"> and currently has 10 enrollees</w:t>
            </w:r>
            <w:r>
              <w:rPr>
                <w:rFonts w:asciiTheme="minorHAnsi" w:hAnsiTheme="minorHAnsi"/>
                <w:sz w:val="22"/>
                <w:szCs w:val="22"/>
              </w:rPr>
              <w:t>.  The course will launch March 9.</w:t>
            </w:r>
          </w:p>
          <w:p w14:paraId="74EBE565" w14:textId="3A50FEC1" w:rsidR="00B12F3D" w:rsidRDefault="00B12F3D" w:rsidP="003F0324">
            <w:pPr>
              <w:rPr>
                <w:rFonts w:asciiTheme="minorHAnsi" w:hAnsiTheme="minorHAnsi"/>
                <w:sz w:val="22"/>
                <w:szCs w:val="22"/>
              </w:rPr>
            </w:pPr>
            <w:r w:rsidRPr="00B12F3D">
              <w:rPr>
                <w:rFonts w:asciiTheme="minorHAnsi" w:hAnsiTheme="minorHAnsi"/>
                <w:sz w:val="22"/>
                <w:szCs w:val="22"/>
                <w:highlight w:val="yellow"/>
              </w:rPr>
              <w:t>IB9, IIA, IIC, IIIC, IIIA14</w:t>
            </w:r>
          </w:p>
        </w:tc>
      </w:tr>
      <w:tr w:rsidR="003F0324" w14:paraId="64B1953E" w14:textId="77777777" w:rsidTr="00FA4891">
        <w:tc>
          <w:tcPr>
            <w:tcW w:w="4135" w:type="dxa"/>
          </w:tcPr>
          <w:p w14:paraId="0CACC931" w14:textId="4123AB64" w:rsidR="003F0324" w:rsidRDefault="003F0324" w:rsidP="007457AF">
            <w:pPr>
              <w:rPr>
                <w:rFonts w:asciiTheme="minorHAnsi" w:hAnsiTheme="minorHAnsi"/>
              </w:rPr>
            </w:pPr>
            <w:r>
              <w:rPr>
                <w:rFonts w:asciiTheme="minorHAnsi" w:hAnsiTheme="minorHAnsi"/>
              </w:rPr>
              <w:t>Faculty Survey</w:t>
            </w:r>
          </w:p>
        </w:tc>
        <w:tc>
          <w:tcPr>
            <w:tcW w:w="6655" w:type="dxa"/>
          </w:tcPr>
          <w:p w14:paraId="45181189" w14:textId="368C914D" w:rsidR="003F0324" w:rsidRDefault="00680921" w:rsidP="00B66022">
            <w:pPr>
              <w:rPr>
                <w:rFonts w:asciiTheme="minorHAnsi" w:hAnsiTheme="minorHAnsi"/>
                <w:sz w:val="22"/>
                <w:szCs w:val="22"/>
              </w:rPr>
            </w:pPr>
            <w:r>
              <w:rPr>
                <w:rFonts w:asciiTheme="minorHAnsi" w:hAnsiTheme="minorHAnsi"/>
                <w:sz w:val="22"/>
                <w:szCs w:val="22"/>
              </w:rPr>
              <w:t>Michelle Newhart discussed the results of the Faculty Survey launched in June 2019.</w:t>
            </w:r>
            <w:r w:rsidR="003F0324">
              <w:rPr>
                <w:rFonts w:asciiTheme="minorHAnsi" w:hAnsiTheme="minorHAnsi"/>
                <w:sz w:val="22"/>
                <w:szCs w:val="22"/>
              </w:rPr>
              <w:t xml:space="preserve"> </w:t>
            </w:r>
          </w:p>
          <w:p w14:paraId="49AEF670" w14:textId="08446238" w:rsidR="00461E3B" w:rsidRDefault="006033FC" w:rsidP="00B66022">
            <w:pPr>
              <w:rPr>
                <w:rFonts w:asciiTheme="minorHAnsi" w:hAnsiTheme="minorHAnsi"/>
                <w:sz w:val="22"/>
                <w:szCs w:val="22"/>
              </w:rPr>
            </w:pPr>
            <w:r>
              <w:rPr>
                <w:rFonts w:asciiTheme="minorHAnsi" w:hAnsiTheme="minorHAnsi"/>
                <w:sz w:val="22"/>
                <w:szCs w:val="22"/>
              </w:rPr>
              <w:t>Please see handout in folder.</w:t>
            </w:r>
          </w:p>
          <w:p w14:paraId="5BAF0722" w14:textId="24400C73" w:rsidR="00B12F3D" w:rsidRDefault="00B12F3D" w:rsidP="00B66022">
            <w:pPr>
              <w:rPr>
                <w:rFonts w:asciiTheme="minorHAnsi" w:hAnsiTheme="minorHAnsi"/>
                <w:sz w:val="22"/>
                <w:szCs w:val="22"/>
              </w:rPr>
            </w:pPr>
            <w:r w:rsidRPr="00461E3B">
              <w:rPr>
                <w:rFonts w:asciiTheme="minorHAnsi" w:hAnsiTheme="minorHAnsi"/>
                <w:sz w:val="22"/>
                <w:szCs w:val="22"/>
                <w:highlight w:val="yellow"/>
              </w:rPr>
              <w:t>IB9, IIIC</w:t>
            </w:r>
          </w:p>
        </w:tc>
      </w:tr>
      <w:tr w:rsidR="00710F56" w14:paraId="403A71D4" w14:textId="77777777" w:rsidTr="00FA4891">
        <w:tc>
          <w:tcPr>
            <w:tcW w:w="4135" w:type="dxa"/>
          </w:tcPr>
          <w:p w14:paraId="01ACBB30" w14:textId="71BEAD05" w:rsidR="00710F56" w:rsidRDefault="00710F56" w:rsidP="007457AF">
            <w:pPr>
              <w:rPr>
                <w:rFonts w:asciiTheme="minorHAnsi" w:hAnsiTheme="minorHAnsi"/>
              </w:rPr>
            </w:pPr>
            <w:r>
              <w:rPr>
                <w:rFonts w:asciiTheme="minorHAnsi" w:hAnsiTheme="minorHAnsi"/>
              </w:rPr>
              <w:t>AP 4105</w:t>
            </w:r>
          </w:p>
        </w:tc>
        <w:tc>
          <w:tcPr>
            <w:tcW w:w="6655" w:type="dxa"/>
          </w:tcPr>
          <w:p w14:paraId="5A95CF31" w14:textId="289A4D7F" w:rsidR="00710F56" w:rsidRDefault="00B12F3D" w:rsidP="00B66022">
            <w:pPr>
              <w:rPr>
                <w:rFonts w:asciiTheme="minorHAnsi" w:hAnsiTheme="minorHAnsi"/>
                <w:sz w:val="22"/>
                <w:szCs w:val="22"/>
              </w:rPr>
            </w:pPr>
            <w:r>
              <w:rPr>
                <w:rFonts w:asciiTheme="minorHAnsi" w:hAnsiTheme="minorHAnsi"/>
                <w:sz w:val="22"/>
                <w:szCs w:val="22"/>
              </w:rPr>
              <w:t>Tabled until next meeting.</w:t>
            </w:r>
          </w:p>
        </w:tc>
      </w:tr>
    </w:tbl>
    <w:p w14:paraId="4BEDCC78" w14:textId="587CB2F9" w:rsidR="008C097E" w:rsidRPr="007F7F4C" w:rsidRDefault="008C097E">
      <w:pPr>
        <w:rPr>
          <w:rFonts w:asciiTheme="minorHAnsi" w:hAnsiTheme="minorHAnsi"/>
        </w:rPr>
      </w:pPr>
    </w:p>
    <w:p w14:paraId="7CCA0104" w14:textId="676B969A" w:rsidR="008C097E" w:rsidRPr="00F1585E" w:rsidRDefault="00A62296" w:rsidP="00F1585E">
      <w:pPr>
        <w:rPr>
          <w:rFonts w:asciiTheme="minorHAnsi" w:hAnsiTheme="minorHAnsi"/>
          <w:sz w:val="20"/>
          <w:szCs w:val="20"/>
        </w:rPr>
      </w:pPr>
      <w:r>
        <w:rPr>
          <w:rFonts w:asciiTheme="minorHAnsi" w:hAnsiTheme="minorHAnsi"/>
          <w:b/>
          <w:sz w:val="20"/>
          <w:szCs w:val="20"/>
        </w:rPr>
        <w:t>Spring</w:t>
      </w:r>
      <w:r w:rsidR="00783D99">
        <w:rPr>
          <w:rFonts w:asciiTheme="minorHAnsi" w:hAnsiTheme="minorHAnsi"/>
          <w:b/>
          <w:sz w:val="20"/>
          <w:szCs w:val="20"/>
        </w:rPr>
        <w:t xml:space="preserve"> 20</w:t>
      </w:r>
      <w:r>
        <w:rPr>
          <w:rFonts w:asciiTheme="minorHAnsi" w:hAnsiTheme="minorHAnsi"/>
          <w:b/>
          <w:sz w:val="20"/>
          <w:szCs w:val="20"/>
        </w:rPr>
        <w:t>20</w:t>
      </w:r>
      <w:r w:rsidR="008C097E" w:rsidRPr="005263AA">
        <w:rPr>
          <w:rFonts w:asciiTheme="minorHAnsi" w:hAnsiTheme="minorHAnsi"/>
          <w:b/>
          <w:sz w:val="20"/>
          <w:szCs w:val="20"/>
        </w:rPr>
        <w:t xml:space="preserve"> semester dates –</w:t>
      </w:r>
      <w:r w:rsidR="007F7F4C" w:rsidRPr="005263AA">
        <w:rPr>
          <w:rFonts w:asciiTheme="minorHAnsi" w:hAnsiTheme="minorHAnsi"/>
          <w:b/>
          <w:sz w:val="20"/>
          <w:szCs w:val="20"/>
        </w:rPr>
        <w:t>8</w:t>
      </w:r>
      <w:r w:rsidR="00013AD8" w:rsidRPr="005263AA">
        <w:rPr>
          <w:rFonts w:asciiTheme="minorHAnsi" w:hAnsiTheme="minorHAnsi"/>
          <w:b/>
          <w:sz w:val="20"/>
          <w:szCs w:val="20"/>
        </w:rPr>
        <w:t xml:space="preserve"> meetings</w:t>
      </w:r>
      <w:r w:rsidR="00783D99">
        <w:rPr>
          <w:rFonts w:asciiTheme="minorHAnsi" w:hAnsiTheme="minorHAnsi"/>
          <w:b/>
          <w:sz w:val="20"/>
          <w:szCs w:val="20"/>
        </w:rPr>
        <w:t xml:space="preserve"> –</w:t>
      </w:r>
      <w:r>
        <w:rPr>
          <w:rFonts w:asciiTheme="minorHAnsi" w:hAnsiTheme="minorHAnsi"/>
          <w:sz w:val="20"/>
          <w:szCs w:val="20"/>
        </w:rPr>
        <w:t>2/25, 3</w:t>
      </w:r>
      <w:r w:rsidR="00321725">
        <w:rPr>
          <w:rFonts w:asciiTheme="minorHAnsi" w:hAnsiTheme="minorHAnsi"/>
          <w:sz w:val="20"/>
          <w:szCs w:val="20"/>
        </w:rPr>
        <w:t>/10,</w:t>
      </w:r>
      <w:r>
        <w:rPr>
          <w:rFonts w:asciiTheme="minorHAnsi" w:hAnsiTheme="minorHAnsi"/>
          <w:sz w:val="20"/>
          <w:szCs w:val="20"/>
        </w:rPr>
        <w:t xml:space="preserve"> 3</w:t>
      </w:r>
      <w:r w:rsidR="00F1585E" w:rsidRPr="00F1585E">
        <w:rPr>
          <w:rFonts w:asciiTheme="minorHAnsi" w:hAnsiTheme="minorHAnsi"/>
          <w:sz w:val="20"/>
          <w:szCs w:val="20"/>
        </w:rPr>
        <w:t xml:space="preserve">/24, </w:t>
      </w:r>
      <w:r>
        <w:rPr>
          <w:rFonts w:asciiTheme="minorHAnsi" w:hAnsiTheme="minorHAnsi"/>
          <w:sz w:val="20"/>
          <w:szCs w:val="20"/>
        </w:rPr>
        <w:t>4/14</w:t>
      </w:r>
      <w:r w:rsidR="00F1585E" w:rsidRPr="00F1585E">
        <w:rPr>
          <w:rFonts w:asciiTheme="minorHAnsi" w:hAnsiTheme="minorHAnsi"/>
          <w:sz w:val="20"/>
          <w:szCs w:val="20"/>
        </w:rPr>
        <w:t xml:space="preserve">, </w:t>
      </w:r>
      <w:r>
        <w:rPr>
          <w:rFonts w:asciiTheme="minorHAnsi" w:hAnsiTheme="minorHAnsi"/>
          <w:sz w:val="20"/>
          <w:szCs w:val="20"/>
        </w:rPr>
        <w:t>4/28</w:t>
      </w:r>
      <w:r w:rsidR="00F1585E" w:rsidRPr="00F1585E">
        <w:rPr>
          <w:rFonts w:asciiTheme="minorHAnsi" w:hAnsiTheme="minorHAnsi"/>
          <w:sz w:val="20"/>
          <w:szCs w:val="20"/>
        </w:rPr>
        <w:t xml:space="preserve">, </w:t>
      </w:r>
      <w:r>
        <w:rPr>
          <w:rFonts w:asciiTheme="minorHAnsi" w:hAnsiTheme="minorHAnsi"/>
          <w:sz w:val="20"/>
          <w:szCs w:val="20"/>
        </w:rPr>
        <w:t>5</w:t>
      </w:r>
      <w:r w:rsidR="00F1585E" w:rsidRPr="00F1585E">
        <w:rPr>
          <w:rFonts w:asciiTheme="minorHAnsi" w:hAnsiTheme="minorHAnsi"/>
          <w:sz w:val="20"/>
          <w:szCs w:val="20"/>
        </w:rPr>
        <w:t xml:space="preserve">/12, </w:t>
      </w:r>
      <w:r>
        <w:rPr>
          <w:rFonts w:asciiTheme="minorHAnsi" w:hAnsiTheme="minorHAnsi"/>
          <w:sz w:val="20"/>
          <w:szCs w:val="20"/>
        </w:rPr>
        <w:t>5</w:t>
      </w:r>
      <w:r w:rsidR="00F1585E" w:rsidRPr="00F1585E">
        <w:rPr>
          <w:rFonts w:asciiTheme="minorHAnsi" w:hAnsiTheme="minorHAnsi"/>
          <w:sz w:val="20"/>
          <w:szCs w:val="20"/>
        </w:rPr>
        <w:t xml:space="preserve">/26, </w:t>
      </w:r>
      <w:r>
        <w:rPr>
          <w:rFonts w:asciiTheme="minorHAnsi" w:hAnsiTheme="minorHAnsi"/>
          <w:sz w:val="20"/>
          <w:szCs w:val="20"/>
        </w:rPr>
        <w:t>6/9</w:t>
      </w:r>
      <w:r w:rsidR="00F1585E">
        <w:rPr>
          <w:rFonts w:asciiTheme="minorHAnsi" w:hAnsiTheme="minorHAnsi"/>
          <w:sz w:val="20"/>
          <w:szCs w:val="20"/>
        </w:rPr>
        <w:t xml:space="preserve"> as needed</w:t>
      </w:r>
      <w:r w:rsidR="00F1585E">
        <w:rPr>
          <w:rFonts w:asciiTheme="minorHAnsi" w:hAnsiTheme="minorHAnsi"/>
          <w:b/>
          <w:sz w:val="20"/>
          <w:szCs w:val="20"/>
        </w:rPr>
        <w:t xml:space="preserve"> </w:t>
      </w:r>
      <w:r w:rsidR="00783D99">
        <w:rPr>
          <w:rFonts w:asciiTheme="minorHAnsi" w:hAnsiTheme="minorHAnsi"/>
          <w:b/>
          <w:sz w:val="20"/>
          <w:szCs w:val="20"/>
        </w:rPr>
        <w:t>(finals week)</w:t>
      </w:r>
    </w:p>
    <w:p w14:paraId="6C95E618" w14:textId="14CCA804"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lastRenderedPageBreak/>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5 PM in</w:t>
      </w:r>
      <w:r w:rsidRPr="005263AA">
        <w:rPr>
          <w:rFonts w:ascii="Arial Narrow" w:hAnsi="Arial Narrow"/>
          <w:b/>
          <w:sz w:val="20"/>
          <w:szCs w:val="20"/>
        </w:rPr>
        <w:t xml:space="preserve"> </w:t>
      </w:r>
      <w:r w:rsidR="009F4494" w:rsidRPr="005263AA">
        <w:rPr>
          <w:rFonts w:ascii="Arial Narrow" w:hAnsi="Arial Narrow"/>
          <w:b/>
          <w:sz w:val="20"/>
          <w:szCs w:val="20"/>
        </w:rPr>
        <w:t>6-226A</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CEC9C26" w14:textId="38B36B43" w:rsidR="00BE7DF3" w:rsidRPr="005263AA" w:rsidRDefault="008C097E" w:rsidP="005263AA">
      <w:pPr>
        <w:pStyle w:val="Subtitle"/>
        <w:jc w:val="left"/>
        <w:rPr>
          <w:rFonts w:ascii="Arial" w:hAnsi="Arial" w:cs="Arial"/>
          <w:color w:val="0000FF"/>
          <w:sz w:val="20"/>
          <w:szCs w:val="20"/>
          <w:u w:val="single"/>
        </w:rPr>
      </w:pPr>
      <w:r w:rsidRPr="005263AA">
        <w:rPr>
          <w:rFonts w:ascii="Arial" w:hAnsi="Arial" w:cs="Arial"/>
          <w:sz w:val="20"/>
          <w:szCs w:val="20"/>
        </w:rPr>
        <w:t xml:space="preserve">DLC listserv:   </w:t>
      </w:r>
      <w:hyperlink r:id="rId9" w:history="1">
        <w:r w:rsidRPr="005263AA">
          <w:rPr>
            <w:rStyle w:val="Hyperlink"/>
            <w:rFonts w:ascii="Arial" w:hAnsi="Arial" w:cs="Arial"/>
            <w:sz w:val="20"/>
            <w:szCs w:val="20"/>
          </w:rPr>
          <w:t>dlc@mtsac.edu</w:t>
        </w:r>
      </w:hyperlink>
    </w:p>
    <w:p w14:paraId="0E64D0FB" w14:textId="7810065D" w:rsidR="00016B10" w:rsidRPr="00035458" w:rsidRDefault="00016B10" w:rsidP="00035458">
      <w:pPr>
        <w:pStyle w:val="Heading1"/>
        <w:rPr>
          <w:rStyle w:val="Strong"/>
        </w:rPr>
      </w:pPr>
      <w:r w:rsidRPr="00035458">
        <w:rPr>
          <w:rStyle w:val="Strong"/>
        </w:rPr>
        <w:t>DLC Accreditation Themes:</w:t>
      </w:r>
    </w:p>
    <w:p w14:paraId="30ACA900" w14:textId="77FB543F" w:rsidR="00035458" w:rsidRPr="00F3287D" w:rsidRDefault="00035458" w:rsidP="00016B10">
      <w:pPr>
        <w:pStyle w:val="ListParagraph"/>
        <w:numPr>
          <w:ilvl w:val="0"/>
          <w:numId w:val="7"/>
        </w:numPr>
        <w:rPr>
          <w:rFonts w:ascii="Arial" w:hAnsi="Arial" w:cs="Arial"/>
          <w:sz w:val="22"/>
          <w:szCs w:val="22"/>
        </w:rPr>
      </w:pPr>
      <w:r w:rsidRPr="005B3A56">
        <w:rPr>
          <w:rFonts w:ascii="Arial" w:hAnsi="Arial" w:cs="Arial"/>
          <w:sz w:val="22"/>
          <w:szCs w:val="22"/>
          <w:highlight w:val="yellow"/>
        </w:rPr>
        <w:t>IB9.</w:t>
      </w:r>
      <w:r w:rsidRPr="00F3287D">
        <w:rPr>
          <w:rFonts w:ascii="Arial" w:hAnsi="Arial" w:cs="Arial"/>
          <w:sz w:val="22"/>
          <w:szCs w:val="22"/>
        </w:rPr>
        <w:t xml:space="preserve">  </w:t>
      </w:r>
      <w:r w:rsidRPr="00F3287D">
        <w:rPr>
          <w:rFonts w:ascii="Arial" w:hAnsi="Arial" w:cs="Arial"/>
          <w:sz w:val="22"/>
          <w:szCs w:val="22"/>
          <w:highlight w:val="yellow"/>
        </w:rPr>
        <w:t>Assuring Academic Quality and Institutional Effectiveness Academic Quality</w:t>
      </w:r>
      <w:r w:rsidRPr="00F3287D">
        <w:rPr>
          <w:rFonts w:ascii="Arial" w:hAnsi="Arial" w:cs="Arial"/>
          <w:sz w:val="22"/>
          <w:szCs w:val="22"/>
        </w:rPr>
        <w:t xml:space="preserve"> – Engages in continuous, broad based, systematic evaluation and planning</w:t>
      </w:r>
    </w:p>
    <w:p w14:paraId="19D10F14" w14:textId="45FF745B" w:rsidR="00016B10" w:rsidRPr="00F3287D" w:rsidRDefault="00016B10" w:rsidP="00016B10">
      <w:pPr>
        <w:pStyle w:val="ListParagraph"/>
        <w:numPr>
          <w:ilvl w:val="0"/>
          <w:numId w:val="7"/>
        </w:numPr>
        <w:rPr>
          <w:rFonts w:ascii="Arial" w:hAnsi="Arial" w:cs="Arial"/>
          <w:sz w:val="22"/>
          <w:szCs w:val="22"/>
        </w:rPr>
      </w:pPr>
      <w:r w:rsidRPr="00F3287D">
        <w:rPr>
          <w:rFonts w:ascii="Arial" w:hAnsi="Arial" w:cs="Arial"/>
          <w:sz w:val="22"/>
          <w:szCs w:val="22"/>
          <w:highlight w:val="yellow"/>
        </w:rPr>
        <w:t>IIA. Instructional Programs</w:t>
      </w:r>
      <w:r w:rsidRPr="00F3287D">
        <w:rPr>
          <w:rFonts w:ascii="Arial" w:hAnsi="Arial" w:cs="Arial"/>
          <w:sz w:val="22"/>
          <w:szCs w:val="22"/>
        </w:rPr>
        <w:t xml:space="preserve"> – Uses delivery modes, including DL, in support of equity</w:t>
      </w:r>
    </w:p>
    <w:p w14:paraId="741FA29E" w14:textId="5E90F7F3" w:rsidR="00035458" w:rsidRPr="00F3287D" w:rsidRDefault="00035458" w:rsidP="00016B10">
      <w:pPr>
        <w:pStyle w:val="ListParagraph"/>
        <w:numPr>
          <w:ilvl w:val="0"/>
          <w:numId w:val="7"/>
        </w:numPr>
        <w:rPr>
          <w:rFonts w:ascii="Arial" w:hAnsi="Arial" w:cs="Arial"/>
          <w:sz w:val="22"/>
          <w:szCs w:val="22"/>
        </w:rPr>
      </w:pPr>
      <w:r w:rsidRPr="00F3287D">
        <w:rPr>
          <w:rFonts w:ascii="Arial" w:hAnsi="Arial" w:cs="Arial"/>
          <w:sz w:val="22"/>
          <w:szCs w:val="22"/>
          <w:highlight w:val="yellow"/>
        </w:rPr>
        <w:t>IIB.</w:t>
      </w:r>
      <w:r w:rsidR="00F3287D" w:rsidRPr="00F3287D">
        <w:rPr>
          <w:rFonts w:ascii="Arial" w:hAnsi="Arial" w:cs="Arial"/>
          <w:sz w:val="22"/>
          <w:szCs w:val="22"/>
          <w:highlight w:val="yellow"/>
        </w:rPr>
        <w:t xml:space="preserve"> </w:t>
      </w:r>
      <w:r w:rsidR="005B3A56" w:rsidRPr="005B3A56">
        <w:rPr>
          <w:rFonts w:ascii="Arial" w:hAnsi="Arial" w:cs="Arial"/>
          <w:sz w:val="22"/>
          <w:szCs w:val="22"/>
          <w:highlight w:val="yellow"/>
        </w:rPr>
        <w:t>Library and Learning Support Services</w:t>
      </w:r>
      <w:r w:rsidR="00F3287D">
        <w:rPr>
          <w:rFonts w:ascii="Arial" w:hAnsi="Arial" w:cs="Arial"/>
          <w:sz w:val="22"/>
          <w:szCs w:val="22"/>
        </w:rPr>
        <w:t xml:space="preserve"> – Provides library and other learning support services to support educational programs, including DL</w:t>
      </w:r>
    </w:p>
    <w:p w14:paraId="2DED20D6" w14:textId="0E0A33D8" w:rsidR="00035458" w:rsidRPr="00F3287D" w:rsidRDefault="00035458" w:rsidP="00016B10">
      <w:pPr>
        <w:pStyle w:val="ListParagraph"/>
        <w:numPr>
          <w:ilvl w:val="0"/>
          <w:numId w:val="7"/>
        </w:numPr>
        <w:rPr>
          <w:rFonts w:ascii="Arial" w:hAnsi="Arial" w:cs="Arial"/>
          <w:sz w:val="22"/>
          <w:szCs w:val="22"/>
        </w:rPr>
      </w:pPr>
      <w:r w:rsidRPr="005B3A56">
        <w:rPr>
          <w:rFonts w:ascii="Arial" w:hAnsi="Arial" w:cs="Arial"/>
          <w:sz w:val="22"/>
          <w:szCs w:val="22"/>
          <w:highlight w:val="yellow"/>
        </w:rPr>
        <w:t>IIC.</w:t>
      </w:r>
      <w:r w:rsidR="005B3A56" w:rsidRPr="005B3A56">
        <w:rPr>
          <w:rFonts w:ascii="Arial" w:hAnsi="Arial" w:cs="Arial"/>
          <w:sz w:val="22"/>
          <w:szCs w:val="22"/>
          <w:highlight w:val="yellow"/>
        </w:rPr>
        <w:t xml:space="preserve"> Student Support Services</w:t>
      </w:r>
      <w:r w:rsidR="005B3A56">
        <w:rPr>
          <w:rFonts w:ascii="Arial" w:hAnsi="Arial" w:cs="Arial"/>
          <w:sz w:val="22"/>
          <w:szCs w:val="22"/>
        </w:rPr>
        <w:t xml:space="preserve"> – Evaluates and demonstrates that student support services support student learning in various modes, including DL</w:t>
      </w:r>
    </w:p>
    <w:p w14:paraId="50DF1A40" w14:textId="5EACCC7E" w:rsidR="000656FD" w:rsidRPr="00F3287D" w:rsidRDefault="00016B10" w:rsidP="000656FD">
      <w:pPr>
        <w:pStyle w:val="ListParagraph"/>
        <w:numPr>
          <w:ilvl w:val="0"/>
          <w:numId w:val="7"/>
        </w:numPr>
        <w:rPr>
          <w:rFonts w:ascii="Arial" w:hAnsi="Arial" w:cs="Arial"/>
          <w:sz w:val="22"/>
          <w:szCs w:val="22"/>
        </w:rPr>
      </w:pPr>
      <w:r w:rsidRPr="00F3287D">
        <w:rPr>
          <w:rFonts w:ascii="Arial" w:hAnsi="Arial" w:cs="Arial"/>
          <w:sz w:val="22"/>
          <w:szCs w:val="22"/>
          <w:highlight w:val="yellow"/>
        </w:rPr>
        <w:t>IIIC. Technology Resources</w:t>
      </w:r>
      <w:r w:rsidRPr="00F3287D">
        <w:rPr>
          <w:rFonts w:ascii="Arial" w:hAnsi="Arial" w:cs="Arial"/>
          <w:sz w:val="22"/>
          <w:szCs w:val="22"/>
        </w:rPr>
        <w:t xml:space="preserve"> – Provides support in the use of technology</w:t>
      </w:r>
    </w:p>
    <w:p w14:paraId="63D77612" w14:textId="69DF7EBB" w:rsidR="008374A9" w:rsidRDefault="00035458" w:rsidP="003F2ECB">
      <w:pPr>
        <w:pStyle w:val="ListParagraph"/>
        <w:numPr>
          <w:ilvl w:val="0"/>
          <w:numId w:val="7"/>
        </w:numPr>
        <w:rPr>
          <w:rFonts w:ascii="Arial" w:hAnsi="Arial" w:cs="Arial"/>
          <w:sz w:val="22"/>
          <w:szCs w:val="22"/>
        </w:rPr>
      </w:pPr>
      <w:r w:rsidRPr="005B3A56">
        <w:rPr>
          <w:rFonts w:ascii="Arial" w:hAnsi="Arial" w:cs="Arial"/>
          <w:sz w:val="22"/>
          <w:szCs w:val="22"/>
          <w:highlight w:val="yellow"/>
        </w:rPr>
        <w:t>IIIA14</w:t>
      </w:r>
      <w:r w:rsidR="005B3A56" w:rsidRPr="005B3A56">
        <w:rPr>
          <w:rFonts w:ascii="Arial" w:hAnsi="Arial" w:cs="Arial"/>
          <w:sz w:val="22"/>
          <w:szCs w:val="22"/>
          <w:highlight w:val="yellow"/>
        </w:rPr>
        <w:t>.  Human Resources</w:t>
      </w:r>
      <w:r w:rsidR="005B3A56">
        <w:rPr>
          <w:rFonts w:ascii="Arial" w:hAnsi="Arial" w:cs="Arial"/>
          <w:sz w:val="22"/>
          <w:szCs w:val="22"/>
        </w:rPr>
        <w:t xml:space="preserve"> – Provides all personnel with appropriate opportunities for continued professional development.</w:t>
      </w:r>
    </w:p>
    <w:p w14:paraId="3E0DBFC6" w14:textId="788BAE0E" w:rsidR="00FE19C0" w:rsidRDefault="00FE19C0" w:rsidP="00FE19C0">
      <w:pPr>
        <w:rPr>
          <w:rFonts w:ascii="Arial" w:hAnsi="Arial" w:cs="Arial"/>
          <w:sz w:val="22"/>
          <w:szCs w:val="22"/>
        </w:rPr>
      </w:pPr>
    </w:p>
    <w:p w14:paraId="48B60BF2" w14:textId="77777777" w:rsidR="00A62296" w:rsidRPr="00A62296" w:rsidRDefault="00A62296" w:rsidP="00A62296">
      <w:pPr>
        <w:pStyle w:val="Heading2ResolutionTitle"/>
        <w:rPr>
          <w:sz w:val="28"/>
          <w:szCs w:val="28"/>
        </w:rPr>
      </w:pPr>
      <w:r w:rsidRPr="00A62296">
        <w:rPr>
          <w:sz w:val="28"/>
          <w:szCs w:val="28"/>
        </w:rPr>
        <w:t xml:space="preserve">Highlights of Grant Activities </w:t>
      </w:r>
    </w:p>
    <w:p w14:paraId="65F2B743" w14:textId="77777777" w:rsidR="00A62296" w:rsidRDefault="00A62296" w:rsidP="00A62296">
      <w:pPr>
        <w:rPr>
          <w:b/>
        </w:rPr>
      </w:pPr>
    </w:p>
    <w:p w14:paraId="0AF51D95" w14:textId="44BEC75B" w:rsidR="00A62296" w:rsidRDefault="00A62296" w:rsidP="00A62296">
      <w:r>
        <w:rPr>
          <w:b/>
        </w:rPr>
        <w:t>OEI Quality Rubric Course Alignment (POCR Club)</w:t>
      </w:r>
      <w:r>
        <w:t xml:space="preserve">: 23 faculty members expressed interest to align their existing DL courses to the rubric. These faculty members are supported by 6 POCR mentors. </w:t>
      </w:r>
    </w:p>
    <w:p w14:paraId="20927ABC" w14:textId="77777777" w:rsidR="00A62296" w:rsidRDefault="00A62296" w:rsidP="00A62296">
      <w:pPr>
        <w:rPr>
          <w:b/>
        </w:rPr>
      </w:pPr>
    </w:p>
    <w:p w14:paraId="787C885C" w14:textId="2B6D70F0" w:rsidR="00A62296" w:rsidRDefault="00A62296" w:rsidP="00A62296">
      <w:r>
        <w:rPr>
          <w:b/>
        </w:rPr>
        <w:t>@ONE Equity and Culturally Responsive Teaching Course</w:t>
      </w:r>
      <w:r>
        <w:t xml:space="preserve"> (Arnita Porter): 16 faculty members completed. A second cohort is open for faculty sign-ups: March 9 – April 3.</w:t>
      </w:r>
    </w:p>
    <w:p w14:paraId="4A3C478E" w14:textId="77777777" w:rsidR="00A62296" w:rsidRDefault="00A62296" w:rsidP="00A62296">
      <w:pPr>
        <w:rPr>
          <w:b/>
        </w:rPr>
      </w:pPr>
    </w:p>
    <w:p w14:paraId="5C882A34" w14:textId="2E7B4614" w:rsidR="00A62296" w:rsidRDefault="00A62296" w:rsidP="00A62296">
      <w:r>
        <w:rPr>
          <w:b/>
        </w:rPr>
        <w:t>Open Educational Resources (OER)</w:t>
      </w:r>
      <w:r>
        <w:t xml:space="preserve">: out of 44 proposals submitted, 17 faculty members for 17 courses (content to be used in Spring 2020). These faculty members are supported by OER Mentors and librarians. </w:t>
      </w:r>
    </w:p>
    <w:p w14:paraId="4972CB6B" w14:textId="77777777" w:rsidR="00A62296" w:rsidRDefault="00A62296" w:rsidP="00A62296">
      <w:pPr>
        <w:rPr>
          <w:b/>
        </w:rPr>
      </w:pPr>
    </w:p>
    <w:p w14:paraId="6EC80599" w14:textId="0591E7B5" w:rsidR="00A62296" w:rsidRDefault="00A62296" w:rsidP="00A62296">
      <w:r>
        <w:rPr>
          <w:b/>
        </w:rPr>
        <w:t>Increase Faculty Awareness of Accessibility Resources</w:t>
      </w:r>
      <w:r>
        <w:t>: 25-30 faculty attended workshops on making their faculty-development content accessible through Access-a-Thon workshops, Canvas Intensives, and Flex Day presentations. Use of AccessibilityOz (third-party tool) is low.</w:t>
      </w:r>
    </w:p>
    <w:p w14:paraId="1CCB44F5" w14:textId="77777777" w:rsidR="00A62296" w:rsidRDefault="00A62296" w:rsidP="00A62296">
      <w:pPr>
        <w:rPr>
          <w:b/>
        </w:rPr>
      </w:pPr>
    </w:p>
    <w:p w14:paraId="0A8BB054" w14:textId="53F29858" w:rsidR="00A62296" w:rsidRDefault="00A62296" w:rsidP="00A62296">
      <w:r>
        <w:rPr>
          <w:b/>
        </w:rPr>
        <w:t>Marketing of Online CTE Programs</w:t>
      </w:r>
      <w:r>
        <w:t xml:space="preserve"> via Online Ads for Winter 2020 and Spring 2020 Enrollment</w:t>
      </w:r>
    </w:p>
    <w:p w14:paraId="2BF82FCD" w14:textId="77777777" w:rsidR="00A62296" w:rsidRDefault="00A62296" w:rsidP="00A62296">
      <w:pPr>
        <w:ind w:left="720"/>
      </w:pPr>
      <w:r>
        <w:rPr>
          <w:i/>
        </w:rPr>
        <w:t>Administration of Justice</w:t>
      </w:r>
      <w:r>
        <w:t>: 13,300 people saw the ads; 886 visited the program website; 10 applied for admission within 30 days of viewing the ads.</w:t>
      </w:r>
    </w:p>
    <w:p w14:paraId="6B4EA888" w14:textId="7454DFB6" w:rsidR="00A62296" w:rsidRDefault="00A62296" w:rsidP="00A62296">
      <w:pPr>
        <w:ind w:left="720"/>
      </w:pPr>
      <w:r>
        <w:rPr>
          <w:i/>
        </w:rPr>
        <w:t>Fire Technology</w:t>
      </w:r>
      <w:r>
        <w:t xml:space="preserve">: 13,600 people saw the ads; 1,060 visited the program website; 9 applied for admission within 30 days of viewing the ads. </w:t>
      </w:r>
    </w:p>
    <w:p w14:paraId="43A45A2C" w14:textId="77777777" w:rsidR="00A62296" w:rsidRDefault="00A62296" w:rsidP="00A62296">
      <w:pPr>
        <w:ind w:left="720"/>
      </w:pPr>
      <w:r>
        <w:t>Ads were deployed for these programs for Spring 2020 enrollment:</w:t>
      </w:r>
    </w:p>
    <w:p w14:paraId="13243210" w14:textId="77777777" w:rsidR="00A62296" w:rsidRDefault="00A62296" w:rsidP="00A62296">
      <w:pPr>
        <w:pStyle w:val="ListParagraph"/>
        <w:numPr>
          <w:ilvl w:val="0"/>
          <w:numId w:val="41"/>
        </w:numPr>
        <w:spacing w:after="200" w:line="276" w:lineRule="auto"/>
        <w:ind w:left="1440"/>
      </w:pPr>
      <w:r>
        <w:t>Hospitality</w:t>
      </w:r>
    </w:p>
    <w:p w14:paraId="6EA14EC0" w14:textId="77777777" w:rsidR="00A62296" w:rsidRDefault="00A62296" w:rsidP="00A62296">
      <w:pPr>
        <w:pStyle w:val="ListParagraph"/>
        <w:numPr>
          <w:ilvl w:val="0"/>
          <w:numId w:val="41"/>
        </w:numPr>
        <w:spacing w:after="200" w:line="276" w:lineRule="auto"/>
        <w:ind w:left="1440"/>
      </w:pPr>
      <w:r>
        <w:t>Computer Information Science</w:t>
      </w:r>
    </w:p>
    <w:p w14:paraId="3D570BC5" w14:textId="77777777" w:rsidR="00A62296" w:rsidRDefault="00A62296" w:rsidP="00A62296">
      <w:pPr>
        <w:pStyle w:val="ListParagraph"/>
        <w:numPr>
          <w:ilvl w:val="0"/>
          <w:numId w:val="41"/>
        </w:numPr>
        <w:spacing w:after="200" w:line="276" w:lineRule="auto"/>
        <w:ind w:left="1440"/>
      </w:pPr>
      <w:r>
        <w:t>Real Estate Sales</w:t>
      </w:r>
    </w:p>
    <w:p w14:paraId="4EFDD33B" w14:textId="77777777" w:rsidR="00A62296" w:rsidRDefault="00A62296" w:rsidP="00A62296">
      <w:pPr>
        <w:rPr>
          <w:b/>
        </w:rPr>
      </w:pPr>
    </w:p>
    <w:p w14:paraId="4F6B4D52" w14:textId="77172BF2" w:rsidR="00A62296" w:rsidRDefault="00A62296" w:rsidP="00A62296">
      <w:r>
        <w:rPr>
          <w:b/>
        </w:rPr>
        <w:t>Online Teaching Conference</w:t>
      </w:r>
      <w:r>
        <w:t xml:space="preserve"> June 17-19, 2020: the grant will sponsor faculty attendance at this lauded conference geared toward online teaching and learning. An invitation will go out to all DL faculty to invite their attendance. The grant will pay for registration, mileage, and parking.</w:t>
      </w:r>
    </w:p>
    <w:p w14:paraId="0C670338" w14:textId="7A9D630F" w:rsidR="00BF24C7" w:rsidRDefault="00BF24C7" w:rsidP="005928CA">
      <w:pPr>
        <w:shd w:val="clear" w:color="auto" w:fill="FFFFFF"/>
        <w:textAlignment w:val="baseline"/>
        <w:rPr>
          <w:rFonts w:ascii="Calibri" w:hAnsi="Calibri"/>
          <w:color w:val="000000"/>
          <w:sz w:val="20"/>
          <w:szCs w:val="20"/>
        </w:rPr>
      </w:pPr>
    </w:p>
    <w:p w14:paraId="5D1000BF" w14:textId="77777777" w:rsidR="00A62296" w:rsidRPr="00A62296" w:rsidRDefault="00A62296" w:rsidP="00A62296">
      <w:pPr>
        <w:pStyle w:val="Heading2ResolutionTitle"/>
      </w:pPr>
      <w:r w:rsidRPr="00A62296">
        <w:lastRenderedPageBreak/>
        <w:t xml:space="preserve">Key Messages: CVC-OEI February 2020 Consortium Key Messages </w:t>
      </w:r>
    </w:p>
    <w:p w14:paraId="49F99027" w14:textId="77777777" w:rsidR="00A62296" w:rsidRPr="00A62296" w:rsidRDefault="00A62296" w:rsidP="00A62296">
      <w:pPr>
        <w:shd w:val="clear" w:color="auto" w:fill="FFFFFF"/>
        <w:textAlignment w:val="baseline"/>
        <w:rPr>
          <w:rFonts w:ascii="Calibri" w:hAnsi="Calibri"/>
          <w:color w:val="000000"/>
          <w:sz w:val="20"/>
          <w:szCs w:val="20"/>
        </w:rPr>
      </w:pPr>
      <w:r w:rsidRPr="00A62296">
        <w:rPr>
          <w:rFonts w:ascii="Calibri" w:hAnsi="Calibri"/>
          <w:color w:val="000000"/>
          <w:sz w:val="20"/>
          <w:szCs w:val="20"/>
        </w:rPr>
        <w:t xml:space="preserve"> </w:t>
      </w:r>
    </w:p>
    <w:p w14:paraId="49AF4EC6" w14:textId="77777777" w:rsidR="00A62296" w:rsidRPr="00A62296" w:rsidRDefault="00A62296" w:rsidP="00A62296">
      <w:pPr>
        <w:shd w:val="clear" w:color="auto" w:fill="FFFFFF"/>
        <w:textAlignment w:val="baseline"/>
        <w:rPr>
          <w:rStyle w:val="IntenseReference"/>
        </w:rPr>
      </w:pPr>
      <w:r w:rsidRPr="00A62296">
        <w:rPr>
          <w:rStyle w:val="IntenseReference"/>
        </w:rPr>
        <w:t xml:space="preserve">Online Course Finder </w:t>
      </w:r>
    </w:p>
    <w:p w14:paraId="4401F5D0" w14:textId="7DAB6AA8"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July 1, 2019 - January 31, 2020 data was posted to Basecamp in mid-February. Colleges can sort to analyze college-specific trends. Overall, the majority of course finder users (64%) are CCC students. The CVC-OEI is currently working with CCC TechCenter on tracking students through the submission of a CCCApply college application. </w:t>
      </w:r>
    </w:p>
    <w:p w14:paraId="273F3833" w14:textId="1CA394AB"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Steady demand for math, communication, and lab sciences, with significant increases in psychology, Spanish, and English.  </w:t>
      </w:r>
    </w:p>
    <w:p w14:paraId="3F0BC8CD" w14:textId="2CBC24D5"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CVC homepage undergoing a mini-redesign based on student user testing. The new page, which will debut in March, will feature clearer calls to action and a simplified search interface. </w:t>
      </w:r>
    </w:p>
    <w:p w14:paraId="41164780" w14:textId="0EC1E21A" w:rsidR="00A62296" w:rsidRPr="00A62296" w:rsidRDefault="00A62296" w:rsidP="006033FC">
      <w:pPr>
        <w:pStyle w:val="ListParagraph"/>
        <w:shd w:val="clear" w:color="auto" w:fill="FFFFFF"/>
        <w:textAlignment w:val="baseline"/>
        <w:rPr>
          <w:rStyle w:val="IntenseReference"/>
        </w:rPr>
      </w:pPr>
      <w:r w:rsidRPr="00A62296">
        <w:rPr>
          <w:rStyle w:val="IntenseReference"/>
        </w:rPr>
        <w:t xml:space="preserve">Consortium Participation </w:t>
      </w:r>
    </w:p>
    <w:p w14:paraId="26929C57" w14:textId="29D4BFDA"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The CVC-OEI Master Consortium Agreement provides the foundation for cross-enrollment. It also defines expectations for colleges and benefits of formalizing consortium membership. Remaining “original pilot” colleges operating off of the last MOU will need to move to the Master Consortium Agreement no later than June 30, 2020. A detailed communication was sent to each college in January. Colleges who joined the 2018 Equity Cohort do not need to take any action. </w:t>
      </w:r>
    </w:p>
    <w:p w14:paraId="3D9E79DC" w14:textId="239858C7" w:rsidR="00A62296" w:rsidRPr="00A62296" w:rsidRDefault="00A62296" w:rsidP="006033FC">
      <w:pPr>
        <w:pStyle w:val="ListParagraph"/>
        <w:shd w:val="clear" w:color="auto" w:fill="FFFFFF"/>
        <w:textAlignment w:val="baseline"/>
        <w:rPr>
          <w:rStyle w:val="IntenseReference"/>
        </w:rPr>
      </w:pPr>
      <w:r w:rsidRPr="00A62296">
        <w:rPr>
          <w:rStyle w:val="IntenseReference"/>
        </w:rPr>
        <w:t xml:space="preserve">2020-21 Ecosystem Update </w:t>
      </w:r>
    </w:p>
    <w:p w14:paraId="6D7A90D3" w14:textId="35C62DC1"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CVC-OEI is moving to a student support ecosystem model that can be sustained over time and account for increased student usage of tools/services, an increase in the number of colleges, and commitment of funding resources to CVC Exchange implementation. </w:t>
      </w:r>
    </w:p>
    <w:p w14:paraId="76B08F5C" w14:textId="63B3E174"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Moving forward, the ecosystem will focus on the core services that most directly impact online student success based on a set of criteria that was shared with the Advisory Committee. </w:t>
      </w:r>
    </w:p>
    <w:p w14:paraId="29537303" w14:textId="485DCAFB"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Beginning July 1, 2020, the CVC-OEI will provide online tutoring (NetTutor and Pisces), an online counseling and student services platform (Cranium Cafe), student readiness modules (Quest for Success),  a student health and wellness resource (Wellness Central), and proctoring coordination via the CVC Proctoring Network. This subsidy applies to current Consortium colleges as well as new colleges joining the Consortium. </w:t>
      </w:r>
    </w:p>
    <w:p w14:paraId="1C7C1C56" w14:textId="0B917DB2"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Colleges wishing to continue funding Namecoach, Proctorio, and SmarterMeasure locally are encouraged to explore other funding streams (including Student Equity and Achievement dollars) and take advantage of statewide pricing discounts.  </w:t>
      </w:r>
    </w:p>
    <w:p w14:paraId="43D06219" w14:textId="2C5037DE" w:rsidR="00A62296" w:rsidRPr="00A62296" w:rsidRDefault="00A62296" w:rsidP="006033FC">
      <w:pPr>
        <w:pStyle w:val="ListParagraph"/>
        <w:shd w:val="clear" w:color="auto" w:fill="FFFFFF"/>
        <w:textAlignment w:val="baseline"/>
        <w:rPr>
          <w:rStyle w:val="IntenseReference"/>
        </w:rPr>
      </w:pPr>
      <w:r w:rsidRPr="00A62296">
        <w:rPr>
          <w:rStyle w:val="IntenseReference"/>
        </w:rPr>
        <w:t xml:space="preserve">Improving Online CTE Pathways </w:t>
      </w:r>
    </w:p>
    <w:p w14:paraId="25CC90DE" w14:textId="5BE24AA4"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In spring 2020, 130 online CTE courses that have been improved or converted to online as a result of the IOP grants are being offered. It is estimated that 99,0000 students  will enroll in courses developed or enhanced by the IOP grants in the 2020-21 academic year. </w:t>
      </w:r>
    </w:p>
    <w:p w14:paraId="71E660C5" w14:textId="3C6FF857"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Additionally, the project team is developing a series of promotional videos highlighting the various grant projects, which will appear on the cvc.edu website and be shared with individual colleges. </w:t>
      </w:r>
    </w:p>
    <w:p w14:paraId="34E780F1" w14:textId="12DC3161"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The CVC-OEI is partnering with the ASCCC as they develop C-ID descriptors for CTE programs, and is presenting at the spring Noncredit and Career Education Institute on the IOP grants.  </w:t>
      </w:r>
    </w:p>
    <w:p w14:paraId="67AC9B52" w14:textId="61848B79" w:rsidR="00A62296" w:rsidRPr="00A62296" w:rsidRDefault="00A62296" w:rsidP="006033FC">
      <w:pPr>
        <w:pStyle w:val="ListParagraph"/>
        <w:shd w:val="clear" w:color="auto" w:fill="FFFFFF"/>
        <w:textAlignment w:val="baseline"/>
        <w:rPr>
          <w:rStyle w:val="IntenseReference"/>
        </w:rPr>
      </w:pPr>
      <w:r w:rsidRPr="00A62296">
        <w:rPr>
          <w:rStyle w:val="IntenseReference"/>
        </w:rPr>
        <w:t xml:space="preserve">Local Peer Online Course Review </w:t>
      </w:r>
    </w:p>
    <w:p w14:paraId="2AD7605B" w14:textId="746B6B68"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 xml:space="preserve">The Consortium Agreement now references incremental benchmarks colleges and faculty complete in order to provide high quality, inclusive learning across all courses. The goal is to improve the quality of all online courses while also moving toward more courses fully aligned to the rubric.  The benchmarks include faculty preparation for online teaching, faculty competency in course design, course design standards, course design support, and quality teaching. </w:t>
      </w:r>
    </w:p>
    <w:p w14:paraId="42C7C7C8" w14:textId="6005BDAA"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lastRenderedPageBreak/>
        <w:t xml:space="preserve">The Course Design Rubric will be streamlined to incorporate accessibility elements into Sections A-C, shifting the focus from accessibility compliance to universal and inclusive design for learning.  The streamlined rubric will be available in the next few months. Online Proctoring Network Expansion </w:t>
      </w:r>
    </w:p>
    <w:p w14:paraId="02EE347C" w14:textId="4C5C7370" w:rsidR="00A62296" w:rsidRPr="006033FC" w:rsidRDefault="00A62296" w:rsidP="006033FC">
      <w:pPr>
        <w:pStyle w:val="ListParagraph"/>
        <w:numPr>
          <w:ilvl w:val="0"/>
          <w:numId w:val="42"/>
        </w:numPr>
        <w:shd w:val="clear" w:color="auto" w:fill="FFFFFF"/>
        <w:textAlignment w:val="baseline"/>
        <w:rPr>
          <w:rFonts w:ascii="Calibri" w:hAnsi="Calibri"/>
          <w:color w:val="000000"/>
          <w:sz w:val="22"/>
          <w:szCs w:val="22"/>
        </w:rPr>
      </w:pPr>
      <w:r w:rsidRPr="006033FC">
        <w:rPr>
          <w:rFonts w:ascii="Calibri" w:hAnsi="Calibri"/>
          <w:color w:val="000000"/>
          <w:sz w:val="22"/>
          <w:szCs w:val="22"/>
        </w:rPr>
        <w:t>The CVC Proctoring Network, which provides an alternative to proctoring technology like Proctorio, is expanding and seeking new colleges. An invitation to join was sent to each Consortium college. Those interested are asked to contact Jessica Hurtado at jhurtado@cvc.edu.</w:t>
      </w:r>
    </w:p>
    <w:sectPr w:rsidR="00A62296" w:rsidRPr="006033FC" w:rsidSect="007A35A8">
      <w:headerReference w:type="even" r:id="rId10"/>
      <w:headerReference w:type="default" r:id="rId11"/>
      <w:footerReference w:type="even" r:id="rId12"/>
      <w:footerReference w:type="default" r:id="rId13"/>
      <w:headerReference w:type="first" r:id="rId14"/>
      <w:footerReference w:type="first" r:id="rId15"/>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806AC1" w14:textId="77777777" w:rsidR="00D00A1F" w:rsidRDefault="00D00A1F" w:rsidP="005E5603">
      <w:r>
        <w:separator/>
      </w:r>
    </w:p>
  </w:endnote>
  <w:endnote w:type="continuationSeparator" w:id="0">
    <w:p w14:paraId="47D739AC" w14:textId="77777777" w:rsidR="00D00A1F" w:rsidRDefault="00D00A1F" w:rsidP="005E56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pperplate Gothic Light">
    <w:altName w:val="Sitka Small"/>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237669" w14:textId="77777777" w:rsidR="00A85D08" w:rsidRDefault="00A85D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1C914" w14:textId="77777777" w:rsidR="00A85D08" w:rsidRDefault="00A85D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B51374" w14:textId="77777777" w:rsidR="00A85D08" w:rsidRDefault="00A85D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01D5B0" w14:textId="77777777" w:rsidR="00D00A1F" w:rsidRDefault="00D00A1F" w:rsidP="005E5603">
      <w:r>
        <w:separator/>
      </w:r>
    </w:p>
  </w:footnote>
  <w:footnote w:type="continuationSeparator" w:id="0">
    <w:p w14:paraId="18856885" w14:textId="77777777" w:rsidR="00D00A1F" w:rsidRDefault="00D00A1F" w:rsidP="005E56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CEF43" w14:textId="77777777" w:rsidR="00A85D08" w:rsidRDefault="00A85D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51CB2" w14:textId="541A0205" w:rsidR="00A85D08" w:rsidRDefault="00A85D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8BD88" w14:textId="77777777" w:rsidR="00A85D08" w:rsidRDefault="00A85D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16DB76"/>
    <w:multiLevelType w:val="hybridMultilevel"/>
    <w:tmpl w:val="E432035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9C1AFBC4"/>
    <w:lvl w:ilvl="0">
      <w:numFmt w:val="bullet"/>
      <w:lvlText w:val="*"/>
      <w:lvlJc w:val="left"/>
    </w:lvl>
  </w:abstractNum>
  <w:abstractNum w:abstractNumId="2" w15:restartNumberingAfterBreak="0">
    <w:nsid w:val="00DA546E"/>
    <w:multiLevelType w:val="hybridMultilevel"/>
    <w:tmpl w:val="B330AE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27C0E98"/>
    <w:multiLevelType w:val="hybridMultilevel"/>
    <w:tmpl w:val="22B26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C1B19"/>
    <w:multiLevelType w:val="hybridMultilevel"/>
    <w:tmpl w:val="6A5CA51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075572A3"/>
    <w:multiLevelType w:val="hybridMultilevel"/>
    <w:tmpl w:val="73702A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7C71F99"/>
    <w:multiLevelType w:val="hybridMultilevel"/>
    <w:tmpl w:val="5E7E9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8596958"/>
    <w:multiLevelType w:val="multilevel"/>
    <w:tmpl w:val="2FD69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72576B"/>
    <w:multiLevelType w:val="hybridMultilevel"/>
    <w:tmpl w:val="ED00E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F97BAC"/>
    <w:multiLevelType w:val="hybridMultilevel"/>
    <w:tmpl w:val="80EC81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0E947D12"/>
    <w:multiLevelType w:val="hybridMultilevel"/>
    <w:tmpl w:val="B7DAC0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E4CC7"/>
    <w:multiLevelType w:val="hybridMultilevel"/>
    <w:tmpl w:val="238A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181B64"/>
    <w:multiLevelType w:val="hybridMultilevel"/>
    <w:tmpl w:val="A82045B0"/>
    <w:lvl w:ilvl="0" w:tplc="B22E13F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753DDC"/>
    <w:multiLevelType w:val="hybridMultilevel"/>
    <w:tmpl w:val="D8F496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1F2A4ED2"/>
    <w:multiLevelType w:val="multilevel"/>
    <w:tmpl w:val="2DAEEBC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6" w15:restartNumberingAfterBreak="0">
    <w:nsid w:val="1F5C3217"/>
    <w:multiLevelType w:val="hybridMultilevel"/>
    <w:tmpl w:val="AA6C9BA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1AE42C2"/>
    <w:multiLevelType w:val="hybridMultilevel"/>
    <w:tmpl w:val="94E6D5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AE0B7B"/>
    <w:multiLevelType w:val="hybridMultilevel"/>
    <w:tmpl w:val="18667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E5324E"/>
    <w:multiLevelType w:val="hybridMultilevel"/>
    <w:tmpl w:val="2CC4A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F74AC1"/>
    <w:multiLevelType w:val="multilevel"/>
    <w:tmpl w:val="428C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C217CC"/>
    <w:multiLevelType w:val="hybridMultilevel"/>
    <w:tmpl w:val="35905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B96152"/>
    <w:multiLevelType w:val="hybridMultilevel"/>
    <w:tmpl w:val="1CFE980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3" w15:restartNumberingAfterBreak="0">
    <w:nsid w:val="3F514DC8"/>
    <w:multiLevelType w:val="hybridMultilevel"/>
    <w:tmpl w:val="4A2CFE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3072094"/>
    <w:multiLevelType w:val="hybridMultilevel"/>
    <w:tmpl w:val="0C7A27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5E77AC6"/>
    <w:multiLevelType w:val="hybridMultilevel"/>
    <w:tmpl w:val="A602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B77905"/>
    <w:multiLevelType w:val="hybridMultilevel"/>
    <w:tmpl w:val="32CAC7D8"/>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7" w15:restartNumberingAfterBreak="0">
    <w:nsid w:val="47D90A66"/>
    <w:multiLevelType w:val="hybridMultilevel"/>
    <w:tmpl w:val="F300EC60"/>
    <w:lvl w:ilvl="0" w:tplc="E496F930">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8A63ECD"/>
    <w:multiLevelType w:val="hybridMultilevel"/>
    <w:tmpl w:val="E3A6E7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9" w15:restartNumberingAfterBreak="0">
    <w:nsid w:val="49311D71"/>
    <w:multiLevelType w:val="hybridMultilevel"/>
    <w:tmpl w:val="65E0A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BCD34CC"/>
    <w:multiLevelType w:val="hybridMultilevel"/>
    <w:tmpl w:val="6AFEEC70"/>
    <w:lvl w:ilvl="0" w:tplc="B22E13F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E33776"/>
    <w:multiLevelType w:val="hybridMultilevel"/>
    <w:tmpl w:val="E132C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1127FB"/>
    <w:multiLevelType w:val="hybridMultilevel"/>
    <w:tmpl w:val="CF047A4A"/>
    <w:lvl w:ilvl="0" w:tplc="FC54C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DE2745"/>
    <w:multiLevelType w:val="hybridMultilevel"/>
    <w:tmpl w:val="57665BF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55B5817"/>
    <w:multiLevelType w:val="hybridMultilevel"/>
    <w:tmpl w:val="7B306C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DDC12E8"/>
    <w:multiLevelType w:val="hybridMultilevel"/>
    <w:tmpl w:val="F2BE1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9A60C7"/>
    <w:multiLevelType w:val="hybridMultilevel"/>
    <w:tmpl w:val="D840BE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5AF3490"/>
    <w:multiLevelType w:val="hybridMultilevel"/>
    <w:tmpl w:val="6E5A0D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8E266A4"/>
    <w:multiLevelType w:val="hybridMultilevel"/>
    <w:tmpl w:val="CFF48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F375951"/>
    <w:multiLevelType w:val="hybridMultilevel"/>
    <w:tmpl w:val="9E2A44C6"/>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1CE46A8"/>
    <w:multiLevelType w:val="hybridMultilevel"/>
    <w:tmpl w:val="BABC3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1" w15:restartNumberingAfterBreak="0">
    <w:nsid w:val="75C60E90"/>
    <w:multiLevelType w:val="hybridMultilevel"/>
    <w:tmpl w:val="9DCE8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 w:ilvl="0">
        <w:numFmt w:val="bullet"/>
        <w:lvlText w:val="•"/>
        <w:legacy w:legacy="1" w:legacySpace="0" w:legacyIndent="0"/>
        <w:lvlJc w:val="left"/>
        <w:rPr>
          <w:rFonts w:ascii="Helv" w:hAnsi="Helv" w:hint="default"/>
        </w:rPr>
      </w:lvl>
    </w:lvlOverride>
  </w:num>
  <w:num w:numId="2">
    <w:abstractNumId w:val="22"/>
  </w:num>
  <w:num w:numId="3">
    <w:abstractNumId w:val="31"/>
  </w:num>
  <w:num w:numId="4">
    <w:abstractNumId w:val="26"/>
  </w:num>
  <w:num w:numId="5">
    <w:abstractNumId w:val="4"/>
  </w:num>
  <w:num w:numId="6">
    <w:abstractNumId w:val="19"/>
  </w:num>
  <w:num w:numId="7">
    <w:abstractNumId w:val="13"/>
  </w:num>
  <w:num w:numId="8">
    <w:abstractNumId w:val="28"/>
  </w:num>
  <w:num w:numId="9">
    <w:abstractNumId w:val="17"/>
  </w:num>
  <w:num w:numId="10">
    <w:abstractNumId w:val="21"/>
  </w:num>
  <w:num w:numId="11">
    <w:abstractNumId w:val="25"/>
  </w:num>
  <w:num w:numId="12">
    <w:abstractNumId w:val="6"/>
  </w:num>
  <w:num w:numId="13">
    <w:abstractNumId w:val="14"/>
  </w:num>
  <w:num w:numId="14">
    <w:abstractNumId w:val="40"/>
  </w:num>
  <w:num w:numId="15">
    <w:abstractNumId w:val="27"/>
  </w:num>
  <w:num w:numId="16">
    <w:abstractNumId w:val="7"/>
  </w:num>
  <w:num w:numId="17">
    <w:abstractNumId w:val="18"/>
  </w:num>
  <w:num w:numId="18">
    <w:abstractNumId w:val="10"/>
  </w:num>
  <w:num w:numId="19">
    <w:abstractNumId w:val="32"/>
  </w:num>
  <w:num w:numId="20">
    <w:abstractNumId w:val="0"/>
  </w:num>
  <w:num w:numId="21">
    <w:abstractNumId w:val="39"/>
  </w:num>
  <w:num w:numId="22">
    <w:abstractNumId w:val="2"/>
  </w:num>
  <w:num w:numId="23">
    <w:abstractNumId w:val="5"/>
  </w:num>
  <w:num w:numId="24">
    <w:abstractNumId w:val="20"/>
  </w:num>
  <w:num w:numId="25">
    <w:abstractNumId w:val="35"/>
  </w:num>
  <w:num w:numId="26">
    <w:abstractNumId w:val="8"/>
  </w:num>
  <w:num w:numId="27">
    <w:abstractNumId w:val="3"/>
  </w:num>
  <w:num w:numId="28">
    <w:abstractNumId w:val="9"/>
  </w:num>
  <w:num w:numId="29">
    <w:abstractNumId w:val="36"/>
  </w:num>
  <w:num w:numId="30">
    <w:abstractNumId w:val="37"/>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6"/>
  </w:num>
  <w:num w:numId="34">
    <w:abstractNumId w:val="38"/>
  </w:num>
  <w:num w:numId="35">
    <w:abstractNumId w:val="12"/>
  </w:num>
  <w:num w:numId="36">
    <w:abstractNumId w:val="30"/>
  </w:num>
  <w:num w:numId="37">
    <w:abstractNumId w:val="34"/>
  </w:num>
  <w:num w:numId="38">
    <w:abstractNumId w:val="33"/>
  </w:num>
  <w:num w:numId="39">
    <w:abstractNumId w:val="23"/>
  </w:num>
  <w:num w:numId="40">
    <w:abstractNumId w:val="24"/>
  </w:num>
  <w:num w:numId="41">
    <w:abstractNumId w:val="41"/>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E45"/>
    <w:rsid w:val="00002649"/>
    <w:rsid w:val="000062EA"/>
    <w:rsid w:val="0000735F"/>
    <w:rsid w:val="00013AD8"/>
    <w:rsid w:val="00016B10"/>
    <w:rsid w:val="000250A4"/>
    <w:rsid w:val="00031DA7"/>
    <w:rsid w:val="00032688"/>
    <w:rsid w:val="00035458"/>
    <w:rsid w:val="00053C9D"/>
    <w:rsid w:val="00062C95"/>
    <w:rsid w:val="000655A5"/>
    <w:rsid w:val="000656FD"/>
    <w:rsid w:val="00066C0E"/>
    <w:rsid w:val="00072BC8"/>
    <w:rsid w:val="00086C7A"/>
    <w:rsid w:val="00087FDB"/>
    <w:rsid w:val="00090C88"/>
    <w:rsid w:val="00093D4E"/>
    <w:rsid w:val="00096ED4"/>
    <w:rsid w:val="000A2600"/>
    <w:rsid w:val="000C4A7B"/>
    <w:rsid w:val="000D59D5"/>
    <w:rsid w:val="000E295A"/>
    <w:rsid w:val="000E4DE7"/>
    <w:rsid w:val="000E7875"/>
    <w:rsid w:val="000E7C12"/>
    <w:rsid w:val="000E7D96"/>
    <w:rsid w:val="000F10F8"/>
    <w:rsid w:val="00103CA8"/>
    <w:rsid w:val="00113F3E"/>
    <w:rsid w:val="0011704C"/>
    <w:rsid w:val="00117C60"/>
    <w:rsid w:val="00127C53"/>
    <w:rsid w:val="001335C2"/>
    <w:rsid w:val="001352DF"/>
    <w:rsid w:val="0014167A"/>
    <w:rsid w:val="00143240"/>
    <w:rsid w:val="001529C1"/>
    <w:rsid w:val="00153646"/>
    <w:rsid w:val="001657C4"/>
    <w:rsid w:val="00166568"/>
    <w:rsid w:val="001773A1"/>
    <w:rsid w:val="00177810"/>
    <w:rsid w:val="0018359C"/>
    <w:rsid w:val="00186304"/>
    <w:rsid w:val="001874AA"/>
    <w:rsid w:val="00194F9D"/>
    <w:rsid w:val="001976D3"/>
    <w:rsid w:val="00197852"/>
    <w:rsid w:val="00197FBB"/>
    <w:rsid w:val="001A1F47"/>
    <w:rsid w:val="001A6A4C"/>
    <w:rsid w:val="001B16C7"/>
    <w:rsid w:val="001B1959"/>
    <w:rsid w:val="001B4760"/>
    <w:rsid w:val="001B7CEF"/>
    <w:rsid w:val="001C5824"/>
    <w:rsid w:val="001D1126"/>
    <w:rsid w:val="001E273C"/>
    <w:rsid w:val="001F28EC"/>
    <w:rsid w:val="0021052D"/>
    <w:rsid w:val="00215C0C"/>
    <w:rsid w:val="00215F58"/>
    <w:rsid w:val="00216736"/>
    <w:rsid w:val="00226FCA"/>
    <w:rsid w:val="00230CDC"/>
    <w:rsid w:val="00234D98"/>
    <w:rsid w:val="0023723E"/>
    <w:rsid w:val="00241B62"/>
    <w:rsid w:val="00245760"/>
    <w:rsid w:val="002461F3"/>
    <w:rsid w:val="00252919"/>
    <w:rsid w:val="0025653F"/>
    <w:rsid w:val="002567F5"/>
    <w:rsid w:val="0026449B"/>
    <w:rsid w:val="0027595F"/>
    <w:rsid w:val="002766F0"/>
    <w:rsid w:val="002811E8"/>
    <w:rsid w:val="00281AC6"/>
    <w:rsid w:val="00281EC5"/>
    <w:rsid w:val="00285B01"/>
    <w:rsid w:val="00285FC8"/>
    <w:rsid w:val="0029290C"/>
    <w:rsid w:val="0029715B"/>
    <w:rsid w:val="002A13D7"/>
    <w:rsid w:val="002A18F1"/>
    <w:rsid w:val="002A4174"/>
    <w:rsid w:val="002B0058"/>
    <w:rsid w:val="002B4575"/>
    <w:rsid w:val="002C15B0"/>
    <w:rsid w:val="002C2F53"/>
    <w:rsid w:val="002C4655"/>
    <w:rsid w:val="002C51DD"/>
    <w:rsid w:val="002C64E8"/>
    <w:rsid w:val="002C7C5A"/>
    <w:rsid w:val="002D2890"/>
    <w:rsid w:val="002E4E03"/>
    <w:rsid w:val="002E52C6"/>
    <w:rsid w:val="002F30C5"/>
    <w:rsid w:val="002F4835"/>
    <w:rsid w:val="002F594B"/>
    <w:rsid w:val="00300A6E"/>
    <w:rsid w:val="00305F11"/>
    <w:rsid w:val="00315B38"/>
    <w:rsid w:val="00321725"/>
    <w:rsid w:val="00323281"/>
    <w:rsid w:val="00326FAC"/>
    <w:rsid w:val="003357C7"/>
    <w:rsid w:val="0034231A"/>
    <w:rsid w:val="003463B1"/>
    <w:rsid w:val="00347E22"/>
    <w:rsid w:val="00352837"/>
    <w:rsid w:val="00354BA6"/>
    <w:rsid w:val="00355EBD"/>
    <w:rsid w:val="00365D51"/>
    <w:rsid w:val="00370C43"/>
    <w:rsid w:val="00383BB8"/>
    <w:rsid w:val="003917CB"/>
    <w:rsid w:val="003A1A80"/>
    <w:rsid w:val="003A4DDC"/>
    <w:rsid w:val="003B1195"/>
    <w:rsid w:val="003B37CF"/>
    <w:rsid w:val="003B4588"/>
    <w:rsid w:val="003B74C0"/>
    <w:rsid w:val="003C6931"/>
    <w:rsid w:val="003D05BB"/>
    <w:rsid w:val="003D48D0"/>
    <w:rsid w:val="003E071F"/>
    <w:rsid w:val="003E6445"/>
    <w:rsid w:val="003E74EA"/>
    <w:rsid w:val="003F0324"/>
    <w:rsid w:val="003F185B"/>
    <w:rsid w:val="003F2ECB"/>
    <w:rsid w:val="00401D91"/>
    <w:rsid w:val="00404131"/>
    <w:rsid w:val="00404A35"/>
    <w:rsid w:val="004067F1"/>
    <w:rsid w:val="00406D3B"/>
    <w:rsid w:val="004076A4"/>
    <w:rsid w:val="004105ED"/>
    <w:rsid w:val="0041115F"/>
    <w:rsid w:val="00411AC2"/>
    <w:rsid w:val="004142A5"/>
    <w:rsid w:val="00421693"/>
    <w:rsid w:val="004229E0"/>
    <w:rsid w:val="004249C3"/>
    <w:rsid w:val="00437055"/>
    <w:rsid w:val="0044267C"/>
    <w:rsid w:val="004427C3"/>
    <w:rsid w:val="00450900"/>
    <w:rsid w:val="00450B36"/>
    <w:rsid w:val="004542CA"/>
    <w:rsid w:val="00454507"/>
    <w:rsid w:val="00461E3B"/>
    <w:rsid w:val="00466FBA"/>
    <w:rsid w:val="00482D26"/>
    <w:rsid w:val="00484B6E"/>
    <w:rsid w:val="00490AE0"/>
    <w:rsid w:val="00494540"/>
    <w:rsid w:val="004A3735"/>
    <w:rsid w:val="004B029C"/>
    <w:rsid w:val="004B300B"/>
    <w:rsid w:val="004B428C"/>
    <w:rsid w:val="004B5936"/>
    <w:rsid w:val="004B616F"/>
    <w:rsid w:val="004C08A0"/>
    <w:rsid w:val="004C7C85"/>
    <w:rsid w:val="004D3F10"/>
    <w:rsid w:val="004E7F36"/>
    <w:rsid w:val="00510569"/>
    <w:rsid w:val="00515600"/>
    <w:rsid w:val="005263AA"/>
    <w:rsid w:val="00535A2E"/>
    <w:rsid w:val="00537D1F"/>
    <w:rsid w:val="005639E0"/>
    <w:rsid w:val="00567C4E"/>
    <w:rsid w:val="005702EE"/>
    <w:rsid w:val="005704FA"/>
    <w:rsid w:val="00570963"/>
    <w:rsid w:val="00572F94"/>
    <w:rsid w:val="0057400F"/>
    <w:rsid w:val="00582835"/>
    <w:rsid w:val="005871C8"/>
    <w:rsid w:val="005878DE"/>
    <w:rsid w:val="00592686"/>
    <w:rsid w:val="005928CA"/>
    <w:rsid w:val="00596D2D"/>
    <w:rsid w:val="00596D87"/>
    <w:rsid w:val="005A16D6"/>
    <w:rsid w:val="005A6387"/>
    <w:rsid w:val="005B3A56"/>
    <w:rsid w:val="005B61A9"/>
    <w:rsid w:val="005B7567"/>
    <w:rsid w:val="005C2B03"/>
    <w:rsid w:val="005C407F"/>
    <w:rsid w:val="005D2BB3"/>
    <w:rsid w:val="005D409C"/>
    <w:rsid w:val="005D40D0"/>
    <w:rsid w:val="005D75E4"/>
    <w:rsid w:val="005E5603"/>
    <w:rsid w:val="005E724F"/>
    <w:rsid w:val="005F0252"/>
    <w:rsid w:val="00602E8C"/>
    <w:rsid w:val="006033FC"/>
    <w:rsid w:val="00605387"/>
    <w:rsid w:val="00610574"/>
    <w:rsid w:val="006114E7"/>
    <w:rsid w:val="00622C23"/>
    <w:rsid w:val="00627067"/>
    <w:rsid w:val="006274D9"/>
    <w:rsid w:val="0063511D"/>
    <w:rsid w:val="00635E22"/>
    <w:rsid w:val="00637D9F"/>
    <w:rsid w:val="00640B28"/>
    <w:rsid w:val="00641F93"/>
    <w:rsid w:val="006529D9"/>
    <w:rsid w:val="00655B48"/>
    <w:rsid w:val="00663C7D"/>
    <w:rsid w:val="00672500"/>
    <w:rsid w:val="0067368B"/>
    <w:rsid w:val="00680921"/>
    <w:rsid w:val="00684719"/>
    <w:rsid w:val="006852E2"/>
    <w:rsid w:val="0068677B"/>
    <w:rsid w:val="006927AF"/>
    <w:rsid w:val="006939A1"/>
    <w:rsid w:val="00695B2C"/>
    <w:rsid w:val="006A12A1"/>
    <w:rsid w:val="006A186A"/>
    <w:rsid w:val="006A2499"/>
    <w:rsid w:val="006A4FEC"/>
    <w:rsid w:val="006A5B58"/>
    <w:rsid w:val="006A6493"/>
    <w:rsid w:val="006B2460"/>
    <w:rsid w:val="006B26C0"/>
    <w:rsid w:val="006B49E1"/>
    <w:rsid w:val="006B69AE"/>
    <w:rsid w:val="006C7495"/>
    <w:rsid w:val="006D4EA7"/>
    <w:rsid w:val="006D74D1"/>
    <w:rsid w:val="006E3DDA"/>
    <w:rsid w:val="006F330E"/>
    <w:rsid w:val="006F7513"/>
    <w:rsid w:val="00700BF8"/>
    <w:rsid w:val="007019BD"/>
    <w:rsid w:val="00707E22"/>
    <w:rsid w:val="00710F56"/>
    <w:rsid w:val="007143A7"/>
    <w:rsid w:val="00715AEE"/>
    <w:rsid w:val="00716A3B"/>
    <w:rsid w:val="007224BD"/>
    <w:rsid w:val="00723E45"/>
    <w:rsid w:val="007326C7"/>
    <w:rsid w:val="00736A60"/>
    <w:rsid w:val="00742EFC"/>
    <w:rsid w:val="00744BC4"/>
    <w:rsid w:val="00745558"/>
    <w:rsid w:val="007457AF"/>
    <w:rsid w:val="007544F9"/>
    <w:rsid w:val="00761219"/>
    <w:rsid w:val="00764B35"/>
    <w:rsid w:val="00771AC5"/>
    <w:rsid w:val="007721D3"/>
    <w:rsid w:val="00773B7E"/>
    <w:rsid w:val="00782712"/>
    <w:rsid w:val="0078298C"/>
    <w:rsid w:val="00783D99"/>
    <w:rsid w:val="00784AE4"/>
    <w:rsid w:val="007857D1"/>
    <w:rsid w:val="007870C9"/>
    <w:rsid w:val="007A35A8"/>
    <w:rsid w:val="007A3973"/>
    <w:rsid w:val="007A459D"/>
    <w:rsid w:val="007B3746"/>
    <w:rsid w:val="007C252B"/>
    <w:rsid w:val="007C5294"/>
    <w:rsid w:val="007C6A84"/>
    <w:rsid w:val="007D4BC3"/>
    <w:rsid w:val="007D533D"/>
    <w:rsid w:val="007E0296"/>
    <w:rsid w:val="007F21B8"/>
    <w:rsid w:val="007F4D08"/>
    <w:rsid w:val="007F5211"/>
    <w:rsid w:val="007F6765"/>
    <w:rsid w:val="007F6C2B"/>
    <w:rsid w:val="007F7F4C"/>
    <w:rsid w:val="007F7F9B"/>
    <w:rsid w:val="008012A8"/>
    <w:rsid w:val="008019A3"/>
    <w:rsid w:val="0080388A"/>
    <w:rsid w:val="008064A3"/>
    <w:rsid w:val="00820B77"/>
    <w:rsid w:val="0082251D"/>
    <w:rsid w:val="0082276A"/>
    <w:rsid w:val="00823B5D"/>
    <w:rsid w:val="00824305"/>
    <w:rsid w:val="00827137"/>
    <w:rsid w:val="00827E17"/>
    <w:rsid w:val="00831A9F"/>
    <w:rsid w:val="00836862"/>
    <w:rsid w:val="008374A9"/>
    <w:rsid w:val="0083769A"/>
    <w:rsid w:val="008418DB"/>
    <w:rsid w:val="00847BE5"/>
    <w:rsid w:val="008505D8"/>
    <w:rsid w:val="00850749"/>
    <w:rsid w:val="0085183E"/>
    <w:rsid w:val="00862D98"/>
    <w:rsid w:val="00864DC9"/>
    <w:rsid w:val="00867480"/>
    <w:rsid w:val="00867763"/>
    <w:rsid w:val="0087263B"/>
    <w:rsid w:val="00876AC2"/>
    <w:rsid w:val="0088297F"/>
    <w:rsid w:val="00882D41"/>
    <w:rsid w:val="008854DD"/>
    <w:rsid w:val="0088675E"/>
    <w:rsid w:val="008937D3"/>
    <w:rsid w:val="00895290"/>
    <w:rsid w:val="008A5E4F"/>
    <w:rsid w:val="008A67CF"/>
    <w:rsid w:val="008B1273"/>
    <w:rsid w:val="008B1AF3"/>
    <w:rsid w:val="008B4255"/>
    <w:rsid w:val="008B69AF"/>
    <w:rsid w:val="008C097E"/>
    <w:rsid w:val="008C43DB"/>
    <w:rsid w:val="008C5136"/>
    <w:rsid w:val="008C643E"/>
    <w:rsid w:val="008D1DA3"/>
    <w:rsid w:val="008D3FD8"/>
    <w:rsid w:val="008D5803"/>
    <w:rsid w:val="008D6176"/>
    <w:rsid w:val="008D6A35"/>
    <w:rsid w:val="008D7C0D"/>
    <w:rsid w:val="008E14C1"/>
    <w:rsid w:val="008F231E"/>
    <w:rsid w:val="008F6A16"/>
    <w:rsid w:val="00907388"/>
    <w:rsid w:val="0091713B"/>
    <w:rsid w:val="00920723"/>
    <w:rsid w:val="0092112A"/>
    <w:rsid w:val="00921B77"/>
    <w:rsid w:val="00922473"/>
    <w:rsid w:val="0093171D"/>
    <w:rsid w:val="0093722E"/>
    <w:rsid w:val="0094127A"/>
    <w:rsid w:val="00945D34"/>
    <w:rsid w:val="00953201"/>
    <w:rsid w:val="00953220"/>
    <w:rsid w:val="009641B9"/>
    <w:rsid w:val="0096699E"/>
    <w:rsid w:val="00970383"/>
    <w:rsid w:val="009713D2"/>
    <w:rsid w:val="00971C3E"/>
    <w:rsid w:val="009A467A"/>
    <w:rsid w:val="009A574C"/>
    <w:rsid w:val="009B2E51"/>
    <w:rsid w:val="009C087A"/>
    <w:rsid w:val="009C1FFC"/>
    <w:rsid w:val="009C7A85"/>
    <w:rsid w:val="009D3C79"/>
    <w:rsid w:val="009D3E31"/>
    <w:rsid w:val="009D799D"/>
    <w:rsid w:val="009E35EE"/>
    <w:rsid w:val="009E4B6B"/>
    <w:rsid w:val="009E6531"/>
    <w:rsid w:val="009F23BF"/>
    <w:rsid w:val="009F2556"/>
    <w:rsid w:val="009F4494"/>
    <w:rsid w:val="009F5117"/>
    <w:rsid w:val="009F5C53"/>
    <w:rsid w:val="009F7054"/>
    <w:rsid w:val="00A056E8"/>
    <w:rsid w:val="00A11D93"/>
    <w:rsid w:val="00A14D3B"/>
    <w:rsid w:val="00A213F4"/>
    <w:rsid w:val="00A42F27"/>
    <w:rsid w:val="00A43EB2"/>
    <w:rsid w:val="00A50816"/>
    <w:rsid w:val="00A62296"/>
    <w:rsid w:val="00A62E5B"/>
    <w:rsid w:val="00A65D87"/>
    <w:rsid w:val="00A671F8"/>
    <w:rsid w:val="00A73106"/>
    <w:rsid w:val="00A80BCC"/>
    <w:rsid w:val="00A81A92"/>
    <w:rsid w:val="00A836DE"/>
    <w:rsid w:val="00A854AA"/>
    <w:rsid w:val="00A85B15"/>
    <w:rsid w:val="00A85D08"/>
    <w:rsid w:val="00A9003F"/>
    <w:rsid w:val="00A926A1"/>
    <w:rsid w:val="00A92979"/>
    <w:rsid w:val="00A9328C"/>
    <w:rsid w:val="00A947FC"/>
    <w:rsid w:val="00AA7A2B"/>
    <w:rsid w:val="00AB5693"/>
    <w:rsid w:val="00AB7E14"/>
    <w:rsid w:val="00AD5E4D"/>
    <w:rsid w:val="00AD7642"/>
    <w:rsid w:val="00AE3142"/>
    <w:rsid w:val="00AE4D64"/>
    <w:rsid w:val="00AE66B5"/>
    <w:rsid w:val="00AF5FFD"/>
    <w:rsid w:val="00AF61B2"/>
    <w:rsid w:val="00B067F6"/>
    <w:rsid w:val="00B12F3D"/>
    <w:rsid w:val="00B1362D"/>
    <w:rsid w:val="00B137AE"/>
    <w:rsid w:val="00B1526A"/>
    <w:rsid w:val="00B15FEA"/>
    <w:rsid w:val="00B1755C"/>
    <w:rsid w:val="00B263E3"/>
    <w:rsid w:val="00B334E7"/>
    <w:rsid w:val="00B34DD7"/>
    <w:rsid w:val="00B40A29"/>
    <w:rsid w:val="00B4160C"/>
    <w:rsid w:val="00B46263"/>
    <w:rsid w:val="00B51F1B"/>
    <w:rsid w:val="00B52E71"/>
    <w:rsid w:val="00B5394D"/>
    <w:rsid w:val="00B566BC"/>
    <w:rsid w:val="00B66022"/>
    <w:rsid w:val="00B67158"/>
    <w:rsid w:val="00B73A7C"/>
    <w:rsid w:val="00B7605B"/>
    <w:rsid w:val="00B83B9C"/>
    <w:rsid w:val="00B90EFF"/>
    <w:rsid w:val="00B91C4A"/>
    <w:rsid w:val="00BA0E71"/>
    <w:rsid w:val="00BA135E"/>
    <w:rsid w:val="00BA2C69"/>
    <w:rsid w:val="00BA4FDB"/>
    <w:rsid w:val="00BB478C"/>
    <w:rsid w:val="00BC18BF"/>
    <w:rsid w:val="00BD4053"/>
    <w:rsid w:val="00BE7DF3"/>
    <w:rsid w:val="00BF24C7"/>
    <w:rsid w:val="00BF3258"/>
    <w:rsid w:val="00C02463"/>
    <w:rsid w:val="00C04B91"/>
    <w:rsid w:val="00C061BF"/>
    <w:rsid w:val="00C120BC"/>
    <w:rsid w:val="00C13BBD"/>
    <w:rsid w:val="00C16696"/>
    <w:rsid w:val="00C22828"/>
    <w:rsid w:val="00C235B7"/>
    <w:rsid w:val="00C24125"/>
    <w:rsid w:val="00C30782"/>
    <w:rsid w:val="00C3146E"/>
    <w:rsid w:val="00C328C1"/>
    <w:rsid w:val="00C36280"/>
    <w:rsid w:val="00C549E7"/>
    <w:rsid w:val="00C61EB7"/>
    <w:rsid w:val="00C622A0"/>
    <w:rsid w:val="00C705D2"/>
    <w:rsid w:val="00C70975"/>
    <w:rsid w:val="00C7753D"/>
    <w:rsid w:val="00C8541C"/>
    <w:rsid w:val="00C85E60"/>
    <w:rsid w:val="00CA4487"/>
    <w:rsid w:val="00CA5967"/>
    <w:rsid w:val="00CA7D67"/>
    <w:rsid w:val="00CB4356"/>
    <w:rsid w:val="00CB659E"/>
    <w:rsid w:val="00CC1768"/>
    <w:rsid w:val="00CC282E"/>
    <w:rsid w:val="00CD13E5"/>
    <w:rsid w:val="00CD4A85"/>
    <w:rsid w:val="00CD763F"/>
    <w:rsid w:val="00CE2948"/>
    <w:rsid w:val="00CE4D99"/>
    <w:rsid w:val="00CE4E90"/>
    <w:rsid w:val="00CF0A70"/>
    <w:rsid w:val="00CF69E9"/>
    <w:rsid w:val="00D00A1F"/>
    <w:rsid w:val="00D15DA4"/>
    <w:rsid w:val="00D16AA1"/>
    <w:rsid w:val="00D35CDC"/>
    <w:rsid w:val="00D4321B"/>
    <w:rsid w:val="00D46A0D"/>
    <w:rsid w:val="00D57689"/>
    <w:rsid w:val="00D579E4"/>
    <w:rsid w:val="00D631FF"/>
    <w:rsid w:val="00D710CF"/>
    <w:rsid w:val="00D773B9"/>
    <w:rsid w:val="00D77C7C"/>
    <w:rsid w:val="00D81C4E"/>
    <w:rsid w:val="00D948F4"/>
    <w:rsid w:val="00DA198B"/>
    <w:rsid w:val="00DA4C74"/>
    <w:rsid w:val="00DB1425"/>
    <w:rsid w:val="00DB3AA8"/>
    <w:rsid w:val="00DB6316"/>
    <w:rsid w:val="00DC272C"/>
    <w:rsid w:val="00DC38CE"/>
    <w:rsid w:val="00DC7AE0"/>
    <w:rsid w:val="00DD17A5"/>
    <w:rsid w:val="00DD2073"/>
    <w:rsid w:val="00DD51C6"/>
    <w:rsid w:val="00DD5841"/>
    <w:rsid w:val="00DD7E3D"/>
    <w:rsid w:val="00DE3644"/>
    <w:rsid w:val="00E12513"/>
    <w:rsid w:val="00E160DA"/>
    <w:rsid w:val="00E26F30"/>
    <w:rsid w:val="00E31FD3"/>
    <w:rsid w:val="00E322CE"/>
    <w:rsid w:val="00E363F2"/>
    <w:rsid w:val="00E377B6"/>
    <w:rsid w:val="00E46373"/>
    <w:rsid w:val="00E4696F"/>
    <w:rsid w:val="00E5550A"/>
    <w:rsid w:val="00E55C72"/>
    <w:rsid w:val="00E564C5"/>
    <w:rsid w:val="00E57CA4"/>
    <w:rsid w:val="00E62785"/>
    <w:rsid w:val="00E64C4B"/>
    <w:rsid w:val="00E66B68"/>
    <w:rsid w:val="00E66CF3"/>
    <w:rsid w:val="00E67419"/>
    <w:rsid w:val="00E675FA"/>
    <w:rsid w:val="00E81461"/>
    <w:rsid w:val="00E8180B"/>
    <w:rsid w:val="00E83DDF"/>
    <w:rsid w:val="00E87CB9"/>
    <w:rsid w:val="00E94693"/>
    <w:rsid w:val="00E96C35"/>
    <w:rsid w:val="00EA244C"/>
    <w:rsid w:val="00EA426F"/>
    <w:rsid w:val="00EB29FF"/>
    <w:rsid w:val="00EC2A45"/>
    <w:rsid w:val="00EC70CF"/>
    <w:rsid w:val="00ED1610"/>
    <w:rsid w:val="00ED3A54"/>
    <w:rsid w:val="00ED5369"/>
    <w:rsid w:val="00ED78B0"/>
    <w:rsid w:val="00EE13A5"/>
    <w:rsid w:val="00EE20A6"/>
    <w:rsid w:val="00EE4088"/>
    <w:rsid w:val="00EE77DB"/>
    <w:rsid w:val="00EF4F78"/>
    <w:rsid w:val="00EF5924"/>
    <w:rsid w:val="00EF76E9"/>
    <w:rsid w:val="00F005ED"/>
    <w:rsid w:val="00F00A0F"/>
    <w:rsid w:val="00F1585E"/>
    <w:rsid w:val="00F15FF4"/>
    <w:rsid w:val="00F166AF"/>
    <w:rsid w:val="00F20289"/>
    <w:rsid w:val="00F22B06"/>
    <w:rsid w:val="00F235CD"/>
    <w:rsid w:val="00F241D0"/>
    <w:rsid w:val="00F26BF0"/>
    <w:rsid w:val="00F27763"/>
    <w:rsid w:val="00F3287D"/>
    <w:rsid w:val="00F3521A"/>
    <w:rsid w:val="00F37A6B"/>
    <w:rsid w:val="00F43A8F"/>
    <w:rsid w:val="00F45F4E"/>
    <w:rsid w:val="00F5027F"/>
    <w:rsid w:val="00F5209E"/>
    <w:rsid w:val="00F536BD"/>
    <w:rsid w:val="00F57CFB"/>
    <w:rsid w:val="00F64627"/>
    <w:rsid w:val="00F64D73"/>
    <w:rsid w:val="00F65F73"/>
    <w:rsid w:val="00F70DEE"/>
    <w:rsid w:val="00F92FC0"/>
    <w:rsid w:val="00F9362B"/>
    <w:rsid w:val="00F972F4"/>
    <w:rsid w:val="00FA206E"/>
    <w:rsid w:val="00FA390E"/>
    <w:rsid w:val="00FA4891"/>
    <w:rsid w:val="00FB393A"/>
    <w:rsid w:val="00FB3AEA"/>
    <w:rsid w:val="00FB7E3F"/>
    <w:rsid w:val="00FC4E3D"/>
    <w:rsid w:val="00FD161D"/>
    <w:rsid w:val="00FD1AC5"/>
    <w:rsid w:val="00FD24B3"/>
    <w:rsid w:val="00FD458E"/>
    <w:rsid w:val="00FD7824"/>
    <w:rsid w:val="00FE19C0"/>
    <w:rsid w:val="00FE45E6"/>
    <w:rsid w:val="00FF1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5D740"/>
  <w15:chartTrackingRefBased/>
  <w15:docId w15:val="{681A9D92-F5BC-48AF-925E-324A31BC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semiHidden/>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character" w:styleId="IntenseReference">
    <w:name w:val="Intense Reference"/>
    <w:basedOn w:val="DefaultParagraphFont"/>
    <w:uiPriority w:val="32"/>
    <w:qFormat/>
    <w:rsid w:val="00A62296"/>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1548561622">
              <w:marLeft w:val="0"/>
              <w:marRight w:val="0"/>
              <w:marTop w:val="0"/>
              <w:marBottom w:val="0"/>
              <w:divBdr>
                <w:top w:val="none" w:sz="0" w:space="0" w:color="auto"/>
                <w:left w:val="none" w:sz="0" w:space="0" w:color="auto"/>
                <w:bottom w:val="none" w:sz="0" w:space="0" w:color="auto"/>
                <w:right w:val="none" w:sz="0" w:space="0" w:color="auto"/>
              </w:divBdr>
            </w:div>
            <w:div w:id="52483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916553517">
              <w:marLeft w:val="0"/>
              <w:marRight w:val="0"/>
              <w:marTop w:val="0"/>
              <w:marBottom w:val="0"/>
              <w:divBdr>
                <w:top w:val="none" w:sz="0" w:space="0" w:color="auto"/>
                <w:left w:val="none" w:sz="0" w:space="0" w:color="auto"/>
                <w:bottom w:val="none" w:sz="0" w:space="0" w:color="auto"/>
                <w:right w:val="none" w:sz="0" w:space="0" w:color="auto"/>
              </w:divBdr>
            </w:div>
            <w:div w:id="27606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498081798">
          <w:marLeft w:val="0"/>
          <w:marRight w:val="0"/>
          <w:marTop w:val="0"/>
          <w:marBottom w:val="0"/>
          <w:divBdr>
            <w:top w:val="none" w:sz="0" w:space="0" w:color="auto"/>
            <w:left w:val="none" w:sz="0" w:space="0" w:color="auto"/>
            <w:bottom w:val="none" w:sz="0" w:space="0" w:color="auto"/>
            <w:right w:val="none" w:sz="0" w:space="0" w:color="auto"/>
          </w:divBdr>
        </w:div>
        <w:div w:id="86925403">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2019185831">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841431301">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552667056">
              <w:marLeft w:val="0"/>
              <w:marRight w:val="0"/>
              <w:marTop w:val="0"/>
              <w:marBottom w:val="0"/>
              <w:divBdr>
                <w:top w:val="none" w:sz="0" w:space="0" w:color="auto"/>
                <w:left w:val="none" w:sz="0" w:space="0" w:color="auto"/>
                <w:bottom w:val="none" w:sz="0" w:space="0" w:color="auto"/>
                <w:right w:val="none" w:sz="0" w:space="0" w:color="auto"/>
              </w:divBdr>
            </w:div>
          </w:divsChild>
        </w:div>
        <w:div w:id="1368137429">
          <w:marLeft w:val="0"/>
          <w:marRight w:val="0"/>
          <w:marTop w:val="0"/>
          <w:marBottom w:val="0"/>
          <w:divBdr>
            <w:top w:val="none" w:sz="0" w:space="0" w:color="auto"/>
            <w:left w:val="none" w:sz="0" w:space="0" w:color="auto"/>
            <w:bottom w:val="none" w:sz="0" w:space="0" w:color="auto"/>
            <w:right w:val="none" w:sz="0" w:space="0" w:color="auto"/>
          </w:divBdr>
        </w:div>
      </w:divsChild>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sChild>
    </w:div>
    <w:div w:id="205195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lc@mtsac.ed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21995-3C67-456B-BC35-92E6BF95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1664</Words>
  <Characters>9489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Casas, Reyna</cp:lastModifiedBy>
  <cp:revision>2</cp:revision>
  <cp:lastPrinted>2020-02-24T20:46:00Z</cp:lastPrinted>
  <dcterms:created xsi:type="dcterms:W3CDTF">2020-04-09T21:30:00Z</dcterms:created>
  <dcterms:modified xsi:type="dcterms:W3CDTF">2020-04-09T21:30:00Z</dcterms:modified>
</cp:coreProperties>
</file>