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069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723E45" w14:paraId="5D1A61EA" w14:textId="77777777" w:rsidTr="00872D44">
        <w:trPr>
          <w:trHeight w:val="1451"/>
        </w:trPr>
        <w:tc>
          <w:tcPr>
            <w:tcW w:w="3795" w:type="dxa"/>
            <w:shd w:val="clear" w:color="auto" w:fill="auto"/>
          </w:tcPr>
          <w:p w14:paraId="29BF4424" w14:textId="77777777" w:rsidR="009D3C79" w:rsidRPr="00C156DA" w:rsidRDefault="009D3C79" w:rsidP="009D3C79">
            <w:pPr>
              <w:pStyle w:val="Title"/>
              <w:jc w:val="righ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D0AAE5" wp14:editId="5738ED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1304925" cy="956945"/>
                  <wp:effectExtent l="0" t="0" r="9525" b="0"/>
                  <wp:wrapNone/>
                  <wp:docPr id="1" name="Picture 1" descr="Logo_MtSAC_Blk_Solid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tSAC_Blk_Solid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E45" w:rsidRPr="001331A5">
              <w:rPr>
                <w:rFonts w:ascii="Tahoma" w:hAnsi="Tahoma" w:cs="Tahoma"/>
                <w:spacing w:val="-3"/>
                <w:sz w:val="20"/>
              </w:rPr>
              <w:br w:type="page"/>
            </w:r>
            <w:r w:rsidRPr="00C156D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Distance Learning Committee     </w:t>
            </w:r>
          </w:p>
          <w:p w14:paraId="29A5EA4D" w14:textId="61736E5D" w:rsidR="00723E45" w:rsidRPr="005D75E4" w:rsidRDefault="009D3C79" w:rsidP="00887F68">
            <w:pPr>
              <w:ind w:left="-90"/>
              <w:jc w:val="right"/>
              <w:rPr>
                <w:rFonts w:ascii="EngraversGothic BT" w:hAnsi="EngraversGothic BT"/>
                <w:b/>
                <w:sz w:val="56"/>
                <w:szCs w:val="56"/>
              </w:rPr>
            </w:pPr>
            <w:r>
              <w:rPr>
                <w:rFonts w:ascii="Tahoma" w:hAnsi="Tahoma" w:cs="Tahoma"/>
                <w:smallCap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887F68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</w:t>
            </w:r>
            <w:r w:rsidR="00887F68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</w:tbl>
    <w:p w14:paraId="5BA5BD50" w14:textId="7DA7B8D7" w:rsidR="00DA4C74" w:rsidRDefault="00DA4C74" w:rsidP="00DA4C74"/>
    <w:p w14:paraId="3945BF43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PURPOSE: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 xml:space="preserve">The purpose of the Distance Learning Committee is to discuss, review, and evaluate </w:t>
      </w:r>
      <w:proofErr w:type="gramStart"/>
      <w:r w:rsidRPr="00C156DA">
        <w:rPr>
          <w:rFonts w:ascii="Arial Narrow" w:hAnsi="Arial Narrow" w:cs="Arial"/>
          <w:sz w:val="20"/>
          <w:szCs w:val="20"/>
        </w:rPr>
        <w:t>distance learning</w:t>
      </w:r>
      <w:proofErr w:type="gramEnd"/>
      <w:r w:rsidRPr="00C156DA">
        <w:rPr>
          <w:rFonts w:ascii="Arial Narrow" w:hAnsi="Arial Narrow" w:cs="Arial"/>
          <w:sz w:val="20"/>
          <w:szCs w:val="20"/>
        </w:rPr>
        <w:t xml:space="preserve"> modes of instruction, and recommend and promote best practices and new opportunities for distance learning and teaching.</w:t>
      </w:r>
    </w:p>
    <w:p w14:paraId="43C7345F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</w:p>
    <w:p w14:paraId="4C3101D8" w14:textId="77777777" w:rsidR="00EE13A5" w:rsidRPr="00C156DA" w:rsidRDefault="00EE13A5" w:rsidP="00EE13A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FUNCTION: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>The Committee's functions are to:</w:t>
      </w:r>
    </w:p>
    <w:p w14:paraId="0F209370" w14:textId="77777777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recommend approval of Distance Learning Course Amendment Forms </w:t>
      </w:r>
    </w:p>
    <w:p w14:paraId="6FC4EC9A" w14:textId="0776CB73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recommend policy </w:t>
      </w:r>
      <w:r w:rsidR="0041073B">
        <w:rPr>
          <w:rFonts w:ascii="Arial Narrow" w:hAnsi="Arial Narrow" w:cs="Arial"/>
          <w:sz w:val="20"/>
          <w:szCs w:val="20"/>
        </w:rPr>
        <w:t>and processes</w:t>
      </w:r>
      <w:r w:rsidRPr="00C156DA">
        <w:rPr>
          <w:rFonts w:ascii="Arial Narrow" w:hAnsi="Arial Narrow" w:cs="Arial"/>
          <w:sz w:val="20"/>
          <w:szCs w:val="20"/>
        </w:rPr>
        <w:t xml:space="preserve"> pertaining to distance learning </w:t>
      </w:r>
    </w:p>
    <w:p w14:paraId="70B5C3A2" w14:textId="027F9AB8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promote a variety of effective practices and standards for distance learning </w:t>
      </w:r>
      <w:r w:rsidR="0041073B">
        <w:rPr>
          <w:rFonts w:ascii="Arial Narrow" w:hAnsi="Arial Narrow" w:cs="Arial"/>
          <w:sz w:val="20"/>
          <w:szCs w:val="20"/>
        </w:rPr>
        <w:t>that foster student equity and success</w:t>
      </w:r>
    </w:p>
    <w:p w14:paraId="081F0914" w14:textId="6E2B8FB4" w:rsidR="00EE13A5" w:rsidRPr="0041073B" w:rsidRDefault="0041073B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support</w:t>
      </w:r>
      <w:r w:rsidR="00EE13A5" w:rsidRPr="00C156DA">
        <w:rPr>
          <w:rFonts w:ascii="Arial Narrow" w:hAnsi="Arial Narrow" w:cs="Arial"/>
          <w:sz w:val="20"/>
          <w:szCs w:val="20"/>
        </w:rPr>
        <w:t xml:space="preserve"> sharing and collaboration among distance learning faculty </w:t>
      </w:r>
      <w:r w:rsidR="00EE13A5" w:rsidRPr="0041073B">
        <w:rPr>
          <w:rFonts w:ascii="Arial Narrow" w:hAnsi="Arial Narrow" w:cs="Arial"/>
          <w:sz w:val="20"/>
          <w:szCs w:val="20"/>
        </w:rPr>
        <w:t xml:space="preserve">by </w:t>
      </w:r>
      <w:r w:rsidRPr="0041073B">
        <w:rPr>
          <w:rFonts w:ascii="Arial Narrow" w:hAnsi="Arial Narrow"/>
          <w:sz w:val="20"/>
          <w:szCs w:val="20"/>
        </w:rPr>
        <w:t xml:space="preserve">working with the Faculty Center for Learning Technology, Information Technology, </w:t>
      </w:r>
      <w:r w:rsidRPr="0041073B">
        <w:rPr>
          <w:rFonts w:ascii="Arial Narrow" w:hAnsi="Arial Narrow"/>
          <w:bCs/>
          <w:sz w:val="20"/>
          <w:szCs w:val="20"/>
        </w:rPr>
        <w:t>Faculty Professional Development Council</w:t>
      </w:r>
      <w:r w:rsidRPr="0041073B">
        <w:rPr>
          <w:rFonts w:ascii="Arial Narrow" w:hAnsi="Arial Narrow"/>
          <w:sz w:val="20"/>
          <w:szCs w:val="20"/>
        </w:rPr>
        <w:t>, and the Faculty Learning Activities Committee</w:t>
      </w:r>
      <w:r w:rsidR="00EE13A5" w:rsidRPr="0041073B">
        <w:rPr>
          <w:rFonts w:ascii="Arial Narrow" w:hAnsi="Arial Narrow" w:cs="Arial"/>
          <w:sz w:val="20"/>
          <w:szCs w:val="20"/>
        </w:rPr>
        <w:t xml:space="preserve"> </w:t>
      </w:r>
    </w:p>
    <w:p w14:paraId="29ABF50C" w14:textId="55962583" w:rsidR="00EE13A5" w:rsidRPr="00C156DA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facilitate the </w:t>
      </w:r>
      <w:r w:rsidR="0041073B">
        <w:rPr>
          <w:rFonts w:ascii="Arial Narrow" w:hAnsi="Arial Narrow" w:cs="Arial"/>
          <w:sz w:val="20"/>
          <w:szCs w:val="20"/>
        </w:rPr>
        <w:t>development of an ongoing Distance Learning Plan</w:t>
      </w:r>
      <w:r w:rsidRPr="00C156DA">
        <w:rPr>
          <w:rFonts w:ascii="Arial Narrow" w:hAnsi="Arial Narrow" w:cs="Arial"/>
          <w:sz w:val="20"/>
          <w:szCs w:val="20"/>
        </w:rPr>
        <w:t xml:space="preserve"> </w:t>
      </w:r>
    </w:p>
    <w:p w14:paraId="44E48A5A" w14:textId="7C29FFE8" w:rsidR="00EE13A5" w:rsidRDefault="00EE13A5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>coordinate with campus committees and other constituencies with regards to distance learning</w:t>
      </w:r>
    </w:p>
    <w:p w14:paraId="724B7378" w14:textId="16CD4310" w:rsidR="0041073B" w:rsidRDefault="0041073B" w:rsidP="00EE13A5">
      <w:pPr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support accreditation processes</w:t>
      </w:r>
    </w:p>
    <w:p w14:paraId="48D12468" w14:textId="692B45E8" w:rsidR="00454507" w:rsidRDefault="00454507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530"/>
        <w:gridCol w:w="360"/>
        <w:gridCol w:w="2160"/>
        <w:gridCol w:w="360"/>
        <w:gridCol w:w="2070"/>
        <w:gridCol w:w="270"/>
        <w:gridCol w:w="1620"/>
        <w:gridCol w:w="360"/>
        <w:gridCol w:w="1719"/>
      </w:tblGrid>
      <w:tr w:rsidR="00887F68" w:rsidRPr="00F90E4E" w14:paraId="39BBB64C" w14:textId="77777777" w:rsidTr="5DA53211">
        <w:trPr>
          <w:trHeight w:val="395"/>
          <w:jc w:val="center"/>
        </w:trPr>
        <w:tc>
          <w:tcPr>
            <w:tcW w:w="355" w:type="dxa"/>
            <w:vAlign w:val="center"/>
          </w:tcPr>
          <w:p w14:paraId="4185D932" w14:textId="6CE8EBFD" w:rsidR="00887F68" w:rsidRPr="00F90E4E" w:rsidRDefault="156CF6C9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X</w:t>
            </w:r>
          </w:p>
        </w:tc>
        <w:tc>
          <w:tcPr>
            <w:tcW w:w="1530" w:type="dxa"/>
            <w:vAlign w:val="center"/>
          </w:tcPr>
          <w:p w14:paraId="46EA206A" w14:textId="1E3FFAC5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Matthew Dawood</w:t>
            </w:r>
          </w:p>
        </w:tc>
        <w:tc>
          <w:tcPr>
            <w:tcW w:w="360" w:type="dxa"/>
            <w:vAlign w:val="center"/>
          </w:tcPr>
          <w:p w14:paraId="1EEA66C4" w14:textId="766D7FD5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21752208" w14:textId="1609219A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 w:rsidRPr="00F90E4E">
              <w:rPr>
                <w:rFonts w:ascii="Verdana" w:hAnsi="Verdana" w:cs="Arial"/>
                <w:sz w:val="18"/>
                <w:szCs w:val="18"/>
              </w:rPr>
              <w:t>Michael Dowdle</w:t>
            </w:r>
          </w:p>
        </w:tc>
        <w:tc>
          <w:tcPr>
            <w:tcW w:w="360" w:type="dxa"/>
            <w:vAlign w:val="center"/>
          </w:tcPr>
          <w:p w14:paraId="25A7428F" w14:textId="0359BEA5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1CB11D87" w14:textId="4DE85536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L.E. </w:t>
            </w:r>
            <w:proofErr w:type="spellStart"/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Foisia</w:t>
            </w:r>
            <w:proofErr w:type="spellEnd"/>
          </w:p>
        </w:tc>
        <w:tc>
          <w:tcPr>
            <w:tcW w:w="270" w:type="dxa"/>
            <w:vAlign w:val="center"/>
          </w:tcPr>
          <w:p w14:paraId="51C672A6" w14:textId="7A26A870" w:rsidR="00887F68" w:rsidRPr="00F90E4E" w:rsidRDefault="5DA53211" w:rsidP="00887F6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45292365" w14:textId="5B33DDE9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Hong Guo</w:t>
            </w:r>
          </w:p>
        </w:tc>
        <w:tc>
          <w:tcPr>
            <w:tcW w:w="360" w:type="dxa"/>
            <w:vAlign w:val="center"/>
          </w:tcPr>
          <w:p w14:paraId="563FB268" w14:textId="659E69C9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64AC1C04" w14:textId="2369C16C" w:rsidR="00887F68" w:rsidRPr="00F90E4E" w:rsidRDefault="00903CA6" w:rsidP="00887F68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Mike Hood</w:t>
            </w:r>
          </w:p>
        </w:tc>
      </w:tr>
      <w:tr w:rsidR="00887F68" w:rsidRPr="00F90E4E" w14:paraId="0C51FE98" w14:textId="77777777" w:rsidTr="5DA53211">
        <w:trPr>
          <w:trHeight w:val="467"/>
          <w:jc w:val="center"/>
        </w:trPr>
        <w:tc>
          <w:tcPr>
            <w:tcW w:w="355" w:type="dxa"/>
            <w:vAlign w:val="center"/>
          </w:tcPr>
          <w:p w14:paraId="714D4A36" w14:textId="73CECB56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3D24FA32" w14:textId="7DE5BB2F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Carol Impara,</w:t>
            </w:r>
            <w:r w:rsidRPr="00F90E4E">
              <w:rPr>
                <w:rFonts w:ascii="Verdana" w:hAnsi="Verdana" w:cs="Arial"/>
                <w:sz w:val="18"/>
                <w:szCs w:val="18"/>
              </w:rPr>
              <w:t xml:space="preserve"> co-chair</w:t>
            </w:r>
          </w:p>
        </w:tc>
        <w:tc>
          <w:tcPr>
            <w:tcW w:w="360" w:type="dxa"/>
            <w:vAlign w:val="center"/>
          </w:tcPr>
          <w:p w14:paraId="4E9F1E50" w14:textId="6D5FF896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495ACE36" w14:textId="270D58A4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Tammy Knott-Silva</w:t>
            </w:r>
          </w:p>
        </w:tc>
        <w:tc>
          <w:tcPr>
            <w:tcW w:w="360" w:type="dxa"/>
            <w:vAlign w:val="center"/>
          </w:tcPr>
          <w:p w14:paraId="3BA5BDB7" w14:textId="40536A46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606BF5FD" w14:textId="53DA9C5E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Catherine McKee</w:t>
            </w:r>
          </w:p>
        </w:tc>
        <w:tc>
          <w:tcPr>
            <w:tcW w:w="270" w:type="dxa"/>
            <w:vAlign w:val="center"/>
          </w:tcPr>
          <w:p w14:paraId="28C8C2F4" w14:textId="28339662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8EBCE87" w14:textId="580E4567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Stacie Nakamatsu</w:t>
            </w:r>
          </w:p>
        </w:tc>
        <w:tc>
          <w:tcPr>
            <w:tcW w:w="360" w:type="dxa"/>
            <w:vAlign w:val="center"/>
          </w:tcPr>
          <w:p w14:paraId="495EDA3F" w14:textId="6293BB2D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56E78E7C" w14:textId="3059E669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Michelle Newhart</w:t>
            </w:r>
          </w:p>
        </w:tc>
      </w:tr>
      <w:tr w:rsidR="00887F68" w:rsidRPr="00F90E4E" w14:paraId="0BF36796" w14:textId="77777777" w:rsidTr="5DA53211">
        <w:trPr>
          <w:trHeight w:val="413"/>
          <w:jc w:val="center"/>
        </w:trPr>
        <w:tc>
          <w:tcPr>
            <w:tcW w:w="355" w:type="dxa"/>
            <w:vAlign w:val="center"/>
          </w:tcPr>
          <w:p w14:paraId="40A0D500" w14:textId="48838B89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75183B49" w14:textId="67A8DF48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Romelia Salinas, co-chair</w:t>
            </w:r>
          </w:p>
        </w:tc>
        <w:tc>
          <w:tcPr>
            <w:tcW w:w="360" w:type="dxa"/>
            <w:vAlign w:val="center"/>
          </w:tcPr>
          <w:p w14:paraId="3DA75B00" w14:textId="4FEEB865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585AF606" w14:textId="31560ADC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Eric Turner</w:t>
            </w:r>
          </w:p>
        </w:tc>
        <w:tc>
          <w:tcPr>
            <w:tcW w:w="360" w:type="dxa"/>
            <w:vAlign w:val="center"/>
          </w:tcPr>
          <w:p w14:paraId="349D3B04" w14:textId="48370FD4" w:rsidR="00887F68" w:rsidRPr="00F90E4E" w:rsidRDefault="5DA53211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DA5321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0EEDE571" w14:textId="3B781DB6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Sandra Weatherilt</w:t>
            </w:r>
          </w:p>
        </w:tc>
        <w:tc>
          <w:tcPr>
            <w:tcW w:w="270" w:type="dxa"/>
            <w:vAlign w:val="center"/>
          </w:tcPr>
          <w:p w14:paraId="5787E37C" w14:textId="1BE328DB" w:rsidR="00887F68" w:rsidRPr="00F90E4E" w:rsidRDefault="00887F68" w:rsidP="00887F6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33DC3D7" w14:textId="6727A368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Faculty - Vacant</w:t>
            </w:r>
          </w:p>
        </w:tc>
        <w:tc>
          <w:tcPr>
            <w:tcW w:w="360" w:type="dxa"/>
            <w:vAlign w:val="center"/>
          </w:tcPr>
          <w:p w14:paraId="638EE426" w14:textId="3A69191B" w:rsidR="00887F68" w:rsidRPr="00F90E4E" w:rsidRDefault="5DA53211" w:rsidP="00887F68">
            <w:pPr>
              <w:rPr>
                <w:rFonts w:ascii="Verdana" w:hAnsi="Verdana" w:cs="Arial"/>
                <w:sz w:val="18"/>
                <w:szCs w:val="18"/>
              </w:rPr>
            </w:pPr>
            <w:r w:rsidRPr="5DA53211">
              <w:rPr>
                <w:rFonts w:ascii="Verdana" w:hAnsi="Verdana" w:cs="Arial"/>
                <w:sz w:val="18"/>
                <w:szCs w:val="18"/>
              </w:rPr>
              <w:t>X</w:t>
            </w:r>
          </w:p>
        </w:tc>
        <w:tc>
          <w:tcPr>
            <w:tcW w:w="1719" w:type="dxa"/>
            <w:vAlign w:val="center"/>
          </w:tcPr>
          <w:p w14:paraId="53EE1F36" w14:textId="77777777" w:rsidR="00887F68" w:rsidRDefault="00887F68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Student Rep: </w:t>
            </w:r>
          </w:p>
          <w:p w14:paraId="132EF82C" w14:textId="076ADDE8" w:rsidR="00887F68" w:rsidRPr="00F90E4E" w:rsidRDefault="5DA53211" w:rsidP="00887F68">
            <w:pPr>
              <w:rPr>
                <w:rFonts w:ascii="Verdana" w:hAnsi="Verdana" w:cs="Arial"/>
                <w:sz w:val="18"/>
                <w:szCs w:val="18"/>
              </w:rPr>
            </w:pPr>
            <w:r w:rsidRPr="5DA53211">
              <w:rPr>
                <w:rFonts w:ascii="Verdana" w:hAnsi="Verdana" w:cs="Arial"/>
                <w:sz w:val="18"/>
                <w:szCs w:val="18"/>
              </w:rPr>
              <w:t>Carlos Romero</w:t>
            </w:r>
          </w:p>
        </w:tc>
      </w:tr>
    </w:tbl>
    <w:p w14:paraId="1B8E6A04" w14:textId="339BB4FD" w:rsidR="00454507" w:rsidRDefault="00854523" w:rsidP="00903CA6">
      <w:pPr>
        <w:autoSpaceDE w:val="0"/>
        <w:autoSpaceDN w:val="0"/>
        <w:adjustRightInd w:val="0"/>
        <w:ind w:firstLine="720"/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E3163C" wp14:editId="19B2259B">
                <wp:simplePos x="0" y="0"/>
                <wp:positionH relativeFrom="margin">
                  <wp:posOffset>726534</wp:posOffset>
                </wp:positionH>
                <wp:positionV relativeFrom="paragraph">
                  <wp:posOffset>69215</wp:posOffset>
                </wp:positionV>
                <wp:extent cx="4462780" cy="32385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8E24" w14:textId="5ECBBFC5" w:rsidR="00872D44" w:rsidRPr="003B1195" w:rsidRDefault="0070415B" w:rsidP="002911AA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MINUTES</w:t>
                            </w:r>
                            <w:r w:rsidR="00872D44"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D44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4E60C3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March 8</w:t>
                            </w:r>
                            <w:r w:rsidR="00C4429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16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2pt;margin-top:5.45pt;width:351.4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8hIAIAABs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" stroked="f">
                <v:textbox>
                  <w:txbxContent>
                    <w:p w14:paraId="2A908E24" w14:textId="5ECBBFC5" w:rsidR="00872D44" w:rsidRPr="003B1195" w:rsidRDefault="0070415B" w:rsidP="002911AA">
                      <w:pPr>
                        <w:pStyle w:val="Heading2"/>
                        <w:jc w:val="center"/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MINUTES</w:t>
                      </w:r>
                      <w:r w:rsidR="00872D44" w:rsidRPr="00823B5D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72D44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– </w:t>
                      </w:r>
                      <w:r w:rsidR="004E60C3">
                        <w:rPr>
                          <w:b/>
                          <w:color w:val="auto"/>
                          <w:sz w:val="28"/>
                          <w:szCs w:val="28"/>
                        </w:rPr>
                        <w:t>March 8</w:t>
                      </w:r>
                      <w:r w:rsidR="00C44298">
                        <w:rPr>
                          <w:b/>
                          <w:color w:val="auto"/>
                          <w:sz w:val="28"/>
                          <w:szCs w:val="28"/>
                        </w:rPr>
                        <w:t>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62A">
        <w:rPr>
          <w:rFonts w:ascii="Arial Narrow" w:hAnsi="Arial Narrow" w:cs="Arial"/>
          <w:sz w:val="20"/>
          <w:szCs w:val="20"/>
        </w:rPr>
        <w:t xml:space="preserve"> </w:t>
      </w:r>
      <w:r w:rsidR="00903CA6">
        <w:rPr>
          <w:rFonts w:ascii="Arial Narrow" w:hAnsi="Arial Narrow" w:cs="Arial"/>
          <w:sz w:val="20"/>
          <w:szCs w:val="20"/>
        </w:rPr>
        <w:t xml:space="preserve">Guest: Katie </w:t>
      </w:r>
      <w:proofErr w:type="spellStart"/>
      <w:r w:rsidR="00903CA6">
        <w:rPr>
          <w:rFonts w:ascii="Arial Narrow" w:hAnsi="Arial Narrow" w:cs="Arial"/>
          <w:sz w:val="20"/>
          <w:szCs w:val="20"/>
        </w:rPr>
        <w:t>Datko</w:t>
      </w:r>
      <w:proofErr w:type="spellEnd"/>
    </w:p>
    <w:p w14:paraId="111B75EB" w14:textId="3F363DE0" w:rsidR="00C8541C" w:rsidRPr="00DA4C74" w:rsidRDefault="00C8541C" w:rsidP="00DA4C74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6587773C" w14:textId="77777777" w:rsidR="00031DA7" w:rsidRDefault="00031DA7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4135"/>
        <w:gridCol w:w="6655"/>
      </w:tblGrid>
      <w:tr w:rsidR="008C097E" w14:paraId="233E7DA9" w14:textId="77777777" w:rsidTr="5DA53211">
        <w:tc>
          <w:tcPr>
            <w:tcW w:w="4135" w:type="dxa"/>
            <w:shd w:val="clear" w:color="auto" w:fill="D9D9D9" w:themeFill="background1" w:themeFillShade="D9"/>
          </w:tcPr>
          <w:p w14:paraId="18F621D9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AGENDA ITEM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357D4EA2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DISCUSSION/COMMENTS</w:t>
            </w:r>
          </w:p>
        </w:tc>
      </w:tr>
      <w:tr w:rsidR="0080388A" w14:paraId="43952C0C" w14:textId="77777777" w:rsidTr="5DA53211">
        <w:tc>
          <w:tcPr>
            <w:tcW w:w="4135" w:type="dxa"/>
          </w:tcPr>
          <w:p w14:paraId="6E082CEC" w14:textId="77777777" w:rsidR="0080388A" w:rsidRDefault="002911AA" w:rsidP="0029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Approval of DLC minutes: </w:t>
            </w:r>
            <w:r w:rsidR="005C2B03">
              <w:rPr>
                <w:rFonts w:asciiTheme="minorHAnsi" w:hAnsiTheme="minorHAnsi"/>
              </w:rPr>
              <w:t>assign themes</w:t>
            </w:r>
          </w:p>
          <w:p w14:paraId="57A33DE2" w14:textId="540890E9" w:rsidR="00DE158D" w:rsidRDefault="004E60C3" w:rsidP="0029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22, 2022</w:t>
            </w:r>
          </w:p>
        </w:tc>
        <w:tc>
          <w:tcPr>
            <w:tcW w:w="6655" w:type="dxa"/>
          </w:tcPr>
          <w:p w14:paraId="2C89F553" w14:textId="50A3024C" w:rsidR="0080388A" w:rsidRPr="00672500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>Approved</w:t>
            </w:r>
          </w:p>
        </w:tc>
      </w:tr>
      <w:tr w:rsidR="008C097E" w:rsidRPr="009834AA" w14:paraId="7AE25AC5" w14:textId="77777777" w:rsidTr="5DA53211">
        <w:trPr>
          <w:trHeight w:val="323"/>
        </w:trPr>
        <w:tc>
          <w:tcPr>
            <w:tcW w:w="4135" w:type="dxa"/>
            <w:shd w:val="clear" w:color="auto" w:fill="F2F2F2" w:themeFill="background1" w:themeFillShade="F2"/>
          </w:tcPr>
          <w:p w14:paraId="47CE212B" w14:textId="77777777" w:rsidR="008C097E" w:rsidRPr="009834AA" w:rsidRDefault="00E81461">
            <w:pPr>
              <w:rPr>
                <w:rFonts w:asciiTheme="minorHAnsi" w:hAnsiTheme="minorHAnsi"/>
                <w:bCs/>
              </w:rPr>
            </w:pPr>
            <w:r w:rsidRPr="009834AA">
              <w:rPr>
                <w:rFonts w:asciiTheme="minorHAnsi" w:hAnsiTheme="minorHAnsi"/>
                <w:bCs/>
              </w:rPr>
              <w:t>Reports: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49DB3DE5" w14:textId="77777777" w:rsidR="008C097E" w:rsidRPr="009834AA" w:rsidRDefault="008C097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C097E" w14:paraId="59AB5201" w14:textId="77777777" w:rsidTr="5DA53211">
        <w:trPr>
          <w:trHeight w:val="926"/>
        </w:trPr>
        <w:tc>
          <w:tcPr>
            <w:tcW w:w="4135" w:type="dxa"/>
          </w:tcPr>
          <w:p w14:paraId="58C13CF0" w14:textId="28E0A496" w:rsidR="008C097E" w:rsidRPr="00E81461" w:rsidRDefault="008C097E" w:rsidP="00B1755C">
            <w:pPr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>Educational Design Committee (EDC) /Curriculum and Instruction Council (C&amp;I) (</w:t>
            </w:r>
            <w:r w:rsidR="00B1755C">
              <w:rPr>
                <w:rFonts w:asciiTheme="minorHAnsi" w:hAnsiTheme="minorHAnsi" w:cs="Arial"/>
              </w:rPr>
              <w:t>Carol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084BA952" w14:textId="7F2F8EB8" w:rsidR="005A7D4C" w:rsidRPr="008374A9" w:rsidRDefault="004E60C3" w:rsidP="00D148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Meeting first time this semester.</w:t>
            </w:r>
          </w:p>
        </w:tc>
      </w:tr>
      <w:tr w:rsidR="00854523" w14:paraId="5DA74AED" w14:textId="77777777" w:rsidTr="5DA53211">
        <w:trPr>
          <w:trHeight w:val="683"/>
        </w:trPr>
        <w:tc>
          <w:tcPr>
            <w:tcW w:w="4135" w:type="dxa"/>
          </w:tcPr>
          <w:p w14:paraId="1C75D871" w14:textId="3C2F031B" w:rsidR="00854523" w:rsidRPr="001A20E9" w:rsidRDefault="00854523" w:rsidP="00854523">
            <w:pPr>
              <w:rPr>
                <w:rFonts w:asciiTheme="minorHAnsi" w:hAnsiTheme="minorHAnsi" w:cstheme="minorHAnsi"/>
              </w:rPr>
            </w:pPr>
            <w:r w:rsidRPr="001A20E9">
              <w:rPr>
                <w:rFonts w:asciiTheme="minorHAnsi" w:hAnsiTheme="minorHAnsi" w:cstheme="minorHAnsi"/>
              </w:rPr>
              <w:t xml:space="preserve">Information Technology Advisory Committee (ITAC) Report </w:t>
            </w:r>
          </w:p>
        </w:tc>
        <w:tc>
          <w:tcPr>
            <w:tcW w:w="6655" w:type="dxa"/>
          </w:tcPr>
          <w:p w14:paraId="2CBC0B9E" w14:textId="205562F3" w:rsidR="00854523" w:rsidRPr="00557A60" w:rsidRDefault="5DA53211" w:rsidP="5DA5321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Student Print Management System.</w:t>
            </w:r>
          </w:p>
          <w:p w14:paraId="4AF0B080" w14:textId="0958A59E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gram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 printers were purchased and deployed around campus for students to print.</w:t>
            </w:r>
          </w:p>
          <w:p w14:paraId="29CA9E0C" w14:textId="607D3BDB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Funding for this project is secure for the rest of the fiscal year using HERF money.</w:t>
            </w:r>
          </w:p>
          <w:p w14:paraId="3EB214A8" w14:textId="58BC9624" w:rsidR="00854523" w:rsidRPr="00557A60" w:rsidRDefault="5DA53211" w:rsidP="5DA5321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spell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FreshService</w:t>
            </w:r>
            <w:proofErr w:type="spell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, the new Help Desk ticketing system </w:t>
            </w:r>
            <w:proofErr w:type="gram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has been deployed</w:t>
            </w:r>
            <w:proofErr w:type="gram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96175F3" w14:textId="42582AC0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The Campus has had a positive reaction so far.</w:t>
            </w:r>
          </w:p>
          <w:p w14:paraId="0A3B9F72" w14:textId="13E4B284" w:rsidR="00854523" w:rsidRPr="00557A60" w:rsidRDefault="5DA53211" w:rsidP="5DA5321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To restrict bad actors, applications connected to our Google Suite of Tools will be reviewed by IT and presented back to ITAC before restrictions </w:t>
            </w:r>
            <w:proofErr w:type="gram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are put</w:t>
            </w:r>
            <w:proofErr w:type="gram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 in place. Concerns include: </w:t>
            </w:r>
          </w:p>
          <w:p w14:paraId="49002514" w14:textId="5802BCEC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Apps that access Contacts.</w:t>
            </w:r>
          </w:p>
          <w:p w14:paraId="5D8CEB9E" w14:textId="502329B9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Apps with runtime privileges.</w:t>
            </w:r>
          </w:p>
          <w:p w14:paraId="3C64A153" w14:textId="20D9ADA3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Apps that can mass copy/share copyrighted material (e.g., movies).</w:t>
            </w:r>
          </w:p>
          <w:p w14:paraId="616348C2" w14:textId="48E28339" w:rsidR="00854523" w:rsidRPr="00557A60" w:rsidRDefault="5DA53211" w:rsidP="5DA53211">
            <w:pPr>
              <w:pStyle w:val="ListParagraph"/>
              <w:numPr>
                <w:ilvl w:val="1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Apps that create </w:t>
            </w:r>
            <w:proofErr w:type="gram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throw-away</w:t>
            </w:r>
            <w:proofErr w:type="gram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 email addresses.</w:t>
            </w:r>
          </w:p>
          <w:p w14:paraId="20F7993F" w14:textId="34011B8C" w:rsidR="00854523" w:rsidRPr="00557A60" w:rsidRDefault="5DA53211" w:rsidP="5DA5321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bookmarkStart w:id="0" w:name="_GoBack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Committee Goals: Feedback from PAC, the word “equity” needs to </w:t>
            </w:r>
            <w:proofErr w:type="gramStart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>be added</w:t>
            </w:r>
            <w:proofErr w:type="gramEnd"/>
            <w:r w:rsidRPr="00557A60">
              <w:rPr>
                <w:rFonts w:asciiTheme="minorHAnsi" w:eastAsia="Times" w:hAnsiTheme="minorHAnsi" w:cstheme="minorHAnsi"/>
                <w:color w:val="000000" w:themeColor="text1"/>
                <w:sz w:val="20"/>
                <w:szCs w:val="20"/>
              </w:rPr>
              <w:t xml:space="preserve"> as the motivation for Goal #6.</w:t>
            </w:r>
          </w:p>
          <w:bookmarkEnd w:id="0"/>
          <w:p w14:paraId="6FFD25FD" w14:textId="0743E5BF" w:rsidR="00854523" w:rsidRPr="009523B4" w:rsidRDefault="009523B4" w:rsidP="5DA53211">
            <w:pPr>
              <w:rPr>
                <w:rFonts w:asciiTheme="minorHAnsi" w:hAnsiTheme="minorHAnsi" w:cstheme="minorHAnsi"/>
                <w:color w:val="000000"/>
              </w:rPr>
            </w:pPr>
            <w:r w:rsidRPr="009523B4">
              <w:rPr>
                <w:rFonts w:asciiTheme="minorHAnsi" w:hAnsiTheme="minorHAnsi" w:cstheme="minorHAnsi"/>
                <w:color w:val="000000"/>
                <w:highlight w:val="yellow"/>
              </w:rPr>
              <w:t>IIIC</w:t>
            </w:r>
          </w:p>
        </w:tc>
      </w:tr>
      <w:tr w:rsidR="00854523" w14:paraId="046A696A" w14:textId="77777777" w:rsidTr="5DA53211">
        <w:tc>
          <w:tcPr>
            <w:tcW w:w="4135" w:type="dxa"/>
          </w:tcPr>
          <w:p w14:paraId="75F25537" w14:textId="4EC58C93" w:rsidR="00854523" w:rsidRPr="00E81461" w:rsidRDefault="00854523" w:rsidP="00854523">
            <w:pPr>
              <w:tabs>
                <w:tab w:val="left" w:pos="3435"/>
              </w:tabs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lastRenderedPageBreak/>
              <w:t xml:space="preserve">Faculty </w:t>
            </w:r>
            <w:r>
              <w:rPr>
                <w:rFonts w:asciiTheme="minorHAnsi" w:hAnsiTheme="minorHAnsi" w:cs="Arial"/>
              </w:rPr>
              <w:t>Learning Activities</w:t>
            </w:r>
            <w:r w:rsidRPr="00E81461">
              <w:rPr>
                <w:rFonts w:asciiTheme="minorHAnsi" w:hAnsiTheme="minorHAnsi" w:cs="Arial"/>
              </w:rPr>
              <w:t xml:space="preserve"> Committee (F</w:t>
            </w:r>
            <w:r>
              <w:rPr>
                <w:rFonts w:asciiTheme="minorHAnsi" w:hAnsiTheme="minorHAnsi" w:cs="Arial"/>
              </w:rPr>
              <w:t>LA</w:t>
            </w:r>
            <w:r w:rsidRPr="00E81461">
              <w:rPr>
                <w:rFonts w:asciiTheme="minorHAnsi" w:hAnsiTheme="minorHAnsi" w:cs="Arial"/>
              </w:rPr>
              <w:t>C) Report (</w:t>
            </w:r>
            <w:r>
              <w:rPr>
                <w:rFonts w:asciiTheme="minorHAnsi" w:hAnsiTheme="minorHAnsi" w:cs="Arial"/>
              </w:rPr>
              <w:t>Catherine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6CBC0721" w14:textId="2795E643" w:rsidR="00FD71C1" w:rsidRPr="00672500" w:rsidRDefault="5DA53211" w:rsidP="5DA532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>Has not met yet.</w:t>
            </w:r>
          </w:p>
        </w:tc>
      </w:tr>
      <w:tr w:rsidR="00854523" w14:paraId="2106A9EC" w14:textId="77777777" w:rsidTr="5DA53211">
        <w:trPr>
          <w:trHeight w:val="305"/>
        </w:trPr>
        <w:tc>
          <w:tcPr>
            <w:tcW w:w="4135" w:type="dxa"/>
          </w:tcPr>
          <w:p w14:paraId="015AB4B2" w14:textId="499C3A51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Faculty Center for Learning Technology (FCLT) Report (Michelle)</w:t>
            </w:r>
          </w:p>
        </w:tc>
        <w:tc>
          <w:tcPr>
            <w:tcW w:w="6655" w:type="dxa"/>
          </w:tcPr>
          <w:p w14:paraId="634EA769" w14:textId="44629660" w:rsidR="00854523" w:rsidRPr="00435263" w:rsidRDefault="5DA53211" w:rsidP="5DA532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DA5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New blog debuted in new blog platform.  Topic: Using blogs for Authentic Assessment.  </w:t>
            </w:r>
          </w:p>
          <w:p w14:paraId="496C3616" w14:textId="77777777" w:rsidR="00854523" w:rsidRDefault="5DA53211" w:rsidP="5DA532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DA5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to launch annual faculty survey.  DLC will beta tes</w:t>
            </w:r>
            <w:r w:rsidR="007041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 the survey and give feedback.</w:t>
            </w:r>
          </w:p>
          <w:p w14:paraId="0FD2B216" w14:textId="1513E2F4" w:rsidR="009523B4" w:rsidRPr="00435263" w:rsidRDefault="009523B4" w:rsidP="5DA532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3B4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IIA, IIIC</w:t>
            </w:r>
          </w:p>
        </w:tc>
      </w:tr>
      <w:tr w:rsidR="00854523" w14:paraId="461BA362" w14:textId="77777777" w:rsidTr="5DA53211">
        <w:trPr>
          <w:trHeight w:val="305"/>
        </w:trPr>
        <w:tc>
          <w:tcPr>
            <w:tcW w:w="4135" w:type="dxa"/>
          </w:tcPr>
          <w:p w14:paraId="127E5616" w14:textId="3B6B3644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 w:rsidRPr="00E81461">
              <w:rPr>
                <w:rFonts w:asciiTheme="minorHAnsi" w:hAnsiTheme="minorHAnsi" w:cs="Arial"/>
              </w:rPr>
              <w:t xml:space="preserve">Student Report </w:t>
            </w:r>
          </w:p>
        </w:tc>
        <w:tc>
          <w:tcPr>
            <w:tcW w:w="6655" w:type="dxa"/>
          </w:tcPr>
          <w:p w14:paraId="7BA8B9A8" w14:textId="24231E6D" w:rsidR="00854523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 xml:space="preserve">Welcome Carlos!  </w:t>
            </w:r>
            <w:proofErr w:type="gramStart"/>
            <w:r w:rsidRPr="5DA53211">
              <w:rPr>
                <w:rFonts w:asciiTheme="minorHAnsi" w:hAnsiTheme="minorHAnsi"/>
                <w:sz w:val="22"/>
                <w:szCs w:val="22"/>
              </w:rPr>
              <w:t>No</w:t>
            </w:r>
            <w:proofErr w:type="gram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report this meeting.</w:t>
            </w:r>
          </w:p>
          <w:p w14:paraId="13B94869" w14:textId="12E76F6D" w:rsidR="00854523" w:rsidRPr="00672500" w:rsidRDefault="00854523" w:rsidP="008545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54523" w14:paraId="2115F190" w14:textId="77777777" w:rsidTr="5DA53211">
        <w:tc>
          <w:tcPr>
            <w:tcW w:w="4135" w:type="dxa"/>
            <w:shd w:val="clear" w:color="auto" w:fill="D9D9D9" w:themeFill="background1" w:themeFillShade="D9"/>
          </w:tcPr>
          <w:p w14:paraId="2861ADAE" w14:textId="17CDDAE7" w:rsidR="00854523" w:rsidRPr="00E81461" w:rsidRDefault="00854523" w:rsidP="008545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DL Amendment</w:t>
            </w:r>
            <w:r w:rsidRPr="00E81461">
              <w:rPr>
                <w:rFonts w:asciiTheme="minorHAnsi" w:hAnsiTheme="minorHAnsi"/>
                <w:b/>
              </w:rPr>
              <w:t xml:space="preserve"> Forms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4650B3FE" w14:textId="77777777" w:rsidR="00854523" w:rsidRPr="00672500" w:rsidRDefault="00854523" w:rsidP="008545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4523" w14:paraId="4BCAA1A9" w14:textId="77777777" w:rsidTr="5DA53211">
        <w:tc>
          <w:tcPr>
            <w:tcW w:w="4135" w:type="dxa"/>
          </w:tcPr>
          <w:p w14:paraId="7EBC2B16" w14:textId="65A7A72A" w:rsidR="00AE1FC2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AMLA 93</w:t>
            </w:r>
          </w:p>
          <w:p w14:paraId="6BC4F543" w14:textId="521869E1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BUSS 34</w:t>
            </w:r>
          </w:p>
          <w:p w14:paraId="12B757FA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DNCE 30</w:t>
            </w:r>
          </w:p>
          <w:p w14:paraId="712C411F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FIRE 3</w:t>
            </w:r>
          </w:p>
          <w:p w14:paraId="2AC09760" w14:textId="0DA2C45E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 130</w:t>
            </w:r>
          </w:p>
          <w:p w14:paraId="385405A4" w14:textId="1032763D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 102</w:t>
            </w:r>
          </w:p>
          <w:p w14:paraId="452A7D2A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 110A</w:t>
            </w:r>
          </w:p>
          <w:p w14:paraId="24404271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 125</w:t>
            </w:r>
          </w:p>
          <w:p w14:paraId="32452531" w14:textId="11D18361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 27</w:t>
            </w:r>
          </w:p>
          <w:p w14:paraId="69A448B3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 62A</w:t>
            </w:r>
          </w:p>
          <w:p w14:paraId="674DDDEA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VOC 1D 14</w:t>
            </w:r>
          </w:p>
          <w:p w14:paraId="42CB7E17" w14:textId="77777777" w:rsidR="004E60C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VOC PTEC1</w:t>
            </w:r>
          </w:p>
          <w:p w14:paraId="032789A0" w14:textId="0A1C5422" w:rsidR="004E60C3" w:rsidRPr="008019A3" w:rsidRDefault="004E60C3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VOC PTEC2</w:t>
            </w:r>
          </w:p>
        </w:tc>
        <w:tc>
          <w:tcPr>
            <w:tcW w:w="6655" w:type="dxa"/>
          </w:tcPr>
          <w:p w14:paraId="78940FAE" w14:textId="68A31EB8" w:rsidR="5DA53211" w:rsidRDefault="5DA53211" w:rsidP="5DA5321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5DA53211">
              <w:rPr>
                <w:rFonts w:asciiTheme="minorHAnsi" w:hAnsiTheme="minorHAnsi"/>
              </w:rPr>
              <w:t>Approved</w:t>
            </w:r>
          </w:p>
          <w:p w14:paraId="194F67B7" w14:textId="4C0073BF" w:rsidR="00854523" w:rsidRPr="00672500" w:rsidRDefault="004E60C3" w:rsidP="5DA5321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5DA53211">
              <w:rPr>
                <w:rFonts w:asciiTheme="minorHAnsi" w:hAnsiTheme="minorHAnsi"/>
              </w:rPr>
              <w:t>Approved with minor edit week 16</w:t>
            </w:r>
          </w:p>
          <w:p w14:paraId="308E4C8A" w14:textId="5EEE74CD" w:rsidR="00854523" w:rsidRPr="00672500" w:rsidRDefault="004E60C3" w:rsidP="5DA5321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5DA53211">
              <w:rPr>
                <w:rFonts w:asciiTheme="minorHAnsi" w:hAnsiTheme="minorHAnsi"/>
              </w:rPr>
              <w:t>Approved with edits</w:t>
            </w:r>
          </w:p>
          <w:p w14:paraId="439FEACB" w14:textId="1B21D428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add course title, edit topics</w:t>
            </w:r>
          </w:p>
          <w:p w14:paraId="7A41528B" w14:textId="1131CC2D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Not recommended for approval – topic changes and title</w:t>
            </w:r>
          </w:p>
          <w:p w14:paraId="1AA214B6" w14:textId="6B592928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add hour to weeks 1-15</w:t>
            </w:r>
          </w:p>
          <w:p w14:paraId="548E419F" w14:textId="2531AEDF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add hours, amend topics to remove parentheses</w:t>
            </w:r>
          </w:p>
          <w:p w14:paraId="2EE15871" w14:textId="3C11EC0F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add hour, amend topics</w:t>
            </w:r>
          </w:p>
          <w:p w14:paraId="06E6CD90" w14:textId="1B7BD5C7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edits</w:t>
            </w:r>
          </w:p>
          <w:p w14:paraId="6DE27E40" w14:textId="3B1483A5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 with edits</w:t>
            </w:r>
          </w:p>
          <w:p w14:paraId="551FA765" w14:textId="0612ACE2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</w:t>
            </w:r>
          </w:p>
          <w:p w14:paraId="520354F9" w14:textId="52E1C79B" w:rsidR="00854523" w:rsidRPr="00672500" w:rsidRDefault="5DA53211" w:rsidP="5DA53211">
            <w:pPr>
              <w:pStyle w:val="ListParagraph"/>
              <w:ind w:left="0"/>
            </w:pPr>
            <w:r w:rsidRPr="5DA53211">
              <w:rPr>
                <w:rFonts w:asciiTheme="minorHAnsi" w:hAnsiTheme="minorHAnsi"/>
              </w:rPr>
              <w:t>Approved</w:t>
            </w:r>
          </w:p>
          <w:p w14:paraId="25EFA647" w14:textId="77777777" w:rsidR="00854523" w:rsidRDefault="5DA53211" w:rsidP="5DA5321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5DA53211">
              <w:rPr>
                <w:rFonts w:asciiTheme="minorHAnsi" w:hAnsiTheme="minorHAnsi"/>
              </w:rPr>
              <w:t>Approved</w:t>
            </w:r>
          </w:p>
          <w:p w14:paraId="46EEA206" w14:textId="0EF25B06" w:rsidR="009523B4" w:rsidRPr="00672500" w:rsidRDefault="009523B4" w:rsidP="5DA53211">
            <w:pPr>
              <w:pStyle w:val="ListParagraph"/>
              <w:ind w:left="0"/>
            </w:pPr>
            <w:r w:rsidRPr="009523B4">
              <w:rPr>
                <w:rFonts w:asciiTheme="minorHAnsi" w:hAnsiTheme="minorHAnsi"/>
                <w:highlight w:val="yellow"/>
              </w:rPr>
              <w:t>IIA, IIIC</w:t>
            </w:r>
          </w:p>
        </w:tc>
      </w:tr>
      <w:tr w:rsidR="00854523" w14:paraId="03619921" w14:textId="77777777" w:rsidTr="5DA53211">
        <w:trPr>
          <w:trHeight w:val="350"/>
        </w:trPr>
        <w:tc>
          <w:tcPr>
            <w:tcW w:w="4135" w:type="dxa"/>
            <w:shd w:val="clear" w:color="auto" w:fill="D9D9D9" w:themeFill="background1" w:themeFillShade="D9"/>
          </w:tcPr>
          <w:p w14:paraId="20F555EB" w14:textId="2B5D0B22" w:rsidR="00854523" w:rsidRDefault="001B0A88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854523">
              <w:rPr>
                <w:rFonts w:asciiTheme="minorHAnsi" w:hAnsiTheme="minorHAnsi"/>
                <w:b/>
              </w:rPr>
              <w:t xml:space="preserve">iscussion 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7EEDC9BF" w14:textId="073E4E6C" w:rsidR="00854523" w:rsidRPr="001B0A88" w:rsidRDefault="00854523" w:rsidP="001B0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780B" w14:paraId="7990A287" w14:textId="77777777" w:rsidTr="5DA53211">
        <w:tc>
          <w:tcPr>
            <w:tcW w:w="4135" w:type="dxa"/>
          </w:tcPr>
          <w:p w14:paraId="77D1E8DE" w14:textId="63587953" w:rsidR="00BD780B" w:rsidRDefault="003508FE" w:rsidP="00FC7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Winter POCR Series Update and POCR Certification Update</w:t>
            </w:r>
          </w:p>
        </w:tc>
        <w:tc>
          <w:tcPr>
            <w:tcW w:w="6655" w:type="dxa"/>
          </w:tcPr>
          <w:p w14:paraId="620A5054" w14:textId="392FCFC2" w:rsidR="00D14894" w:rsidRPr="00FC798C" w:rsidRDefault="00C56C33" w:rsidP="5DA53211">
            <w:r>
              <w:rPr>
                <w:rFonts w:asciiTheme="minorHAnsi" w:hAnsiTheme="minorHAnsi"/>
                <w:sz w:val="22"/>
                <w:szCs w:val="22"/>
              </w:rPr>
              <w:t>This winter, the POCR team presented six consecutive POD sessions on aligning courses to the CVC Rubric.  After the sessions were over, a s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>urvey went to 47 attendees of th</w:t>
            </w:r>
            <w:r>
              <w:rPr>
                <w:rFonts w:asciiTheme="minorHAnsi" w:hAnsiTheme="minorHAnsi"/>
                <w:sz w:val="22"/>
                <w:szCs w:val="22"/>
              </w:rPr>
              <w:t>is POD series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There was a 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>50% response rate.  Over half attended the sessions to get help with CVC alignment; some attended for SPOT recert</w:t>
            </w:r>
            <w:r>
              <w:rPr>
                <w:rFonts w:asciiTheme="minorHAnsi" w:hAnsiTheme="minorHAnsi"/>
                <w:sz w:val="22"/>
                <w:szCs w:val="22"/>
              </w:rPr>
              <w:t>ification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 xml:space="preserve">, and some were simply interested.  80% said they altered their courses based on what they learned; others planned to.  Most comments were appreciative of accessibility </w:t>
            </w:r>
            <w:r>
              <w:rPr>
                <w:rFonts w:asciiTheme="minorHAnsi" w:hAnsiTheme="minorHAnsi"/>
                <w:sz w:val="22"/>
                <w:szCs w:val="22"/>
              </w:rPr>
              <w:t>guidelines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 xml:space="preserve">FCLT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="5DA53211" w:rsidRPr="5DA53211">
              <w:rPr>
                <w:rFonts w:asciiTheme="minorHAnsi" w:hAnsiTheme="minorHAnsi"/>
                <w:sz w:val="22"/>
                <w:szCs w:val="22"/>
              </w:rPr>
              <w:t>updating recorded sessions to be self-paced sessions.</w:t>
            </w:r>
          </w:p>
          <w:p w14:paraId="048C8C74" w14:textId="77777777" w:rsidR="00D14894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>Update on curre</w:t>
            </w:r>
            <w:r w:rsidR="009523B4">
              <w:rPr>
                <w:rFonts w:asciiTheme="minorHAnsi" w:hAnsiTheme="minorHAnsi"/>
                <w:sz w:val="22"/>
                <w:szCs w:val="22"/>
              </w:rPr>
              <w:t>nt local CVC POCR certification: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 xml:space="preserve">  There is </w:t>
            </w:r>
            <w:r w:rsidR="009523B4">
              <w:rPr>
                <w:rFonts w:asciiTheme="minorHAnsi" w:hAnsiTheme="minorHAnsi"/>
                <w:sz w:val="22"/>
                <w:szCs w:val="22"/>
              </w:rPr>
              <w:t xml:space="preserve">currently confusion 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 xml:space="preserve">about whether a campus </w:t>
            </w:r>
            <w:proofErr w:type="gramStart"/>
            <w:r w:rsidRPr="5DA53211">
              <w:rPr>
                <w:rFonts w:asciiTheme="minorHAnsi" w:hAnsiTheme="minorHAnsi"/>
                <w:sz w:val="22"/>
                <w:szCs w:val="22"/>
              </w:rPr>
              <w:t>is locally certified</w:t>
            </w:r>
            <w:proofErr w:type="gram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since the CVC changed the process without informing constituents.  Katie </w:t>
            </w:r>
            <w:proofErr w:type="spellStart"/>
            <w:r w:rsidRPr="5DA53211">
              <w:rPr>
                <w:rFonts w:asciiTheme="minorHAnsi" w:hAnsiTheme="minorHAnsi"/>
                <w:sz w:val="22"/>
                <w:szCs w:val="22"/>
              </w:rPr>
              <w:t>Datko</w:t>
            </w:r>
            <w:proofErr w:type="spell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and DL Coordinators will meet with CVC next week to discuss.</w:t>
            </w:r>
          </w:p>
          <w:p w14:paraId="4ADF74CC" w14:textId="5F3C5B22" w:rsidR="009523B4" w:rsidRPr="00FC798C" w:rsidRDefault="009523B4" w:rsidP="5DA53211">
            <w:r w:rsidRPr="009523B4">
              <w:rPr>
                <w:rFonts w:asciiTheme="minorHAnsi" w:hAnsiTheme="minorHAnsi"/>
                <w:sz w:val="22"/>
                <w:szCs w:val="22"/>
                <w:highlight w:val="yellow"/>
              </w:rPr>
              <w:t>IIA, IIIA14</w:t>
            </w:r>
          </w:p>
        </w:tc>
      </w:tr>
      <w:tr w:rsidR="00FC798C" w14:paraId="4F331B77" w14:textId="77777777" w:rsidTr="5DA53211">
        <w:tc>
          <w:tcPr>
            <w:tcW w:w="4135" w:type="dxa"/>
          </w:tcPr>
          <w:p w14:paraId="5933854A" w14:textId="1FD1B7CE" w:rsidR="00FC798C" w:rsidRDefault="003508FE" w:rsidP="00FC7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Leading From the Middle - Update</w:t>
            </w:r>
          </w:p>
        </w:tc>
        <w:tc>
          <w:tcPr>
            <w:tcW w:w="6655" w:type="dxa"/>
          </w:tcPr>
          <w:p w14:paraId="2B5EFFAC" w14:textId="7E839DE1" w:rsidR="00FC798C" w:rsidRPr="00FC798C" w:rsidRDefault="5DA53211" w:rsidP="5DA5321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 xml:space="preserve">LFTM is an </w:t>
            </w:r>
            <w:proofErr w:type="gramStart"/>
            <w:r w:rsidRPr="5DA53211">
              <w:rPr>
                <w:rFonts w:asciiTheme="minorHAnsi" w:hAnsiTheme="minorHAnsi"/>
                <w:sz w:val="22"/>
                <w:szCs w:val="22"/>
              </w:rPr>
              <w:t>equity focused</w:t>
            </w:r>
            <w:proofErr w:type="gram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program.  Proposed project is on digital accessibility program planning, coordinating different units to “reduce the maz</w:t>
            </w:r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to accessibility.”  </w:t>
            </w:r>
          </w:p>
          <w:p w14:paraId="6719B98A" w14:textId="60170E42" w:rsidR="00FC798C" w:rsidRPr="00FC798C" w:rsidRDefault="5DA53211" w:rsidP="5DA5321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What: To streamline accessibility processes across Mt SAC.</w:t>
            </w:r>
          </w:p>
          <w:p w14:paraId="0891E604" w14:textId="7ECC7273" w:rsidR="00FC798C" w:rsidRPr="00FC798C" w:rsidRDefault="5DA53211" w:rsidP="5DA532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How: By improving and simplifying the </w:t>
            </w:r>
            <w:proofErr w:type="gramStart"/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>processes</w:t>
            </w:r>
            <w:proofErr w:type="gramEnd"/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so Mt SAC employees can easily learn about and create accessible content.</w:t>
            </w:r>
          </w:p>
          <w:p w14:paraId="3C8A5784" w14:textId="220D9447" w:rsidR="00FC798C" w:rsidRPr="00FC798C" w:rsidRDefault="5DA53211" w:rsidP="5DA532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>Why: All audiences will have equitable access to Mt. SAC’s digital content and resources.</w:t>
            </w:r>
          </w:p>
          <w:p w14:paraId="57452D62" w14:textId="77777777" w:rsidR="00FC798C" w:rsidRPr="009523B4" w:rsidRDefault="5DA53211" w:rsidP="5DA5321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DA53211">
              <w:rPr>
                <w:rFonts w:asciiTheme="minorHAnsi" w:eastAsiaTheme="minorEastAsia" w:hAnsiTheme="minorHAnsi" w:cstheme="minorBidi"/>
                <w:sz w:val="22"/>
                <w:szCs w:val="22"/>
              </w:rPr>
              <w:t>Group members: Michelle Newhart, Catherine McKee, Eric Turner, Mat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 xml:space="preserve">t Dawood, and Mike Nichols.  </w:t>
            </w:r>
          </w:p>
          <w:p w14:paraId="288D48EB" w14:textId="4DB2B6CC" w:rsidR="009523B4" w:rsidRPr="009523B4" w:rsidRDefault="009523B4" w:rsidP="009523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23B4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IIA, IIIC</w:t>
            </w:r>
          </w:p>
        </w:tc>
      </w:tr>
      <w:tr w:rsidR="00435263" w14:paraId="3AD87D67" w14:textId="77777777" w:rsidTr="5DA53211">
        <w:tc>
          <w:tcPr>
            <w:tcW w:w="4135" w:type="dxa"/>
          </w:tcPr>
          <w:p w14:paraId="7B4FB7B9" w14:textId="614BEDEE" w:rsidR="00435263" w:rsidRDefault="003508FE" w:rsidP="00EC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SPOT Update</w:t>
            </w:r>
          </w:p>
        </w:tc>
        <w:tc>
          <w:tcPr>
            <w:tcW w:w="6655" w:type="dxa"/>
          </w:tcPr>
          <w:p w14:paraId="6A3E757C" w14:textId="44056FB4" w:rsidR="00FF1828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 xml:space="preserve">769 faculty </w:t>
            </w:r>
            <w:r w:rsidR="009523B4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 xml:space="preserve">now SPOT certified. </w:t>
            </w:r>
          </w:p>
          <w:p w14:paraId="1F9B1E5D" w14:textId="74440E9C" w:rsidR="009523B4" w:rsidRPr="00FC798C" w:rsidRDefault="009523B4" w:rsidP="5DA5321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There have been an </w:t>
            </w:r>
            <w:r w:rsidR="004511D6">
              <w:rPr>
                <w:rFonts w:asciiTheme="minorHAnsi" w:hAnsiTheme="minorHAnsi"/>
                <w:sz w:val="22"/>
                <w:szCs w:val="22"/>
              </w:rPr>
              <w:t>i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>ncrease in SPOT applicants due to side letter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10 last week!</w:t>
            </w:r>
            <w:r w:rsidRPr="5DA532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506A1EE" w14:textId="03AF6485" w:rsidR="00FF1828" w:rsidRPr="00FC798C" w:rsidRDefault="5DA53211" w:rsidP="5DA53211">
            <w:r w:rsidRPr="5DA53211">
              <w:rPr>
                <w:rFonts w:asciiTheme="minorHAnsi" w:hAnsiTheme="minorHAnsi"/>
                <w:sz w:val="22"/>
                <w:szCs w:val="22"/>
              </w:rPr>
              <w:t xml:space="preserve">No SPOT submission deadlines for summer or fall yet. </w:t>
            </w:r>
          </w:p>
          <w:p w14:paraId="2AA15D42" w14:textId="71F15E98" w:rsidR="00FF1828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 xml:space="preserve">Working with </w:t>
            </w:r>
            <w:proofErr w:type="spellStart"/>
            <w:r w:rsidRPr="5DA53211">
              <w:rPr>
                <w:rFonts w:asciiTheme="minorHAnsi" w:hAnsiTheme="minorHAnsi"/>
                <w:sz w:val="22"/>
                <w:szCs w:val="22"/>
              </w:rPr>
              <w:t>Oli</w:t>
            </w:r>
            <w:proofErr w:type="spell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5DA53211">
              <w:rPr>
                <w:rFonts w:asciiTheme="minorHAnsi" w:hAnsiTheme="minorHAnsi"/>
                <w:sz w:val="22"/>
                <w:szCs w:val="22"/>
              </w:rPr>
              <w:t>Mohamadi</w:t>
            </w:r>
            <w:proofErr w:type="spellEnd"/>
            <w:r w:rsidRPr="5DA53211">
              <w:rPr>
                <w:rFonts w:asciiTheme="minorHAnsi" w:hAnsiTheme="minorHAnsi"/>
                <w:sz w:val="22"/>
                <w:szCs w:val="22"/>
              </w:rPr>
              <w:t xml:space="preserve"> to model equity in SPOT.</w:t>
            </w:r>
          </w:p>
          <w:p w14:paraId="53C6EB06" w14:textId="5C6DDB4A" w:rsidR="004511D6" w:rsidRDefault="004511D6" w:rsidP="5DA5321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Zoom hours continue Mondays from 1-2 p.m.</w:t>
            </w:r>
          </w:p>
          <w:p w14:paraId="7D829B5E" w14:textId="03E250C1" w:rsidR="004511D6" w:rsidRDefault="004511D6" w:rsidP="5DA5321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Composing SPOT faculty survey.</w:t>
            </w:r>
          </w:p>
          <w:p w14:paraId="3C484053" w14:textId="5CA72741" w:rsidR="009523B4" w:rsidRPr="00FC798C" w:rsidRDefault="009523B4" w:rsidP="5DA53211">
            <w:r w:rsidRPr="009523B4">
              <w:rPr>
                <w:rFonts w:asciiTheme="minorHAnsi" w:hAnsiTheme="minorHAnsi"/>
                <w:sz w:val="22"/>
                <w:szCs w:val="22"/>
                <w:highlight w:val="yellow"/>
              </w:rPr>
              <w:t>IIA, IIIC, IIIA14</w:t>
            </w:r>
          </w:p>
        </w:tc>
      </w:tr>
      <w:tr w:rsidR="00903CA6" w14:paraId="0E7CE180" w14:textId="77777777" w:rsidTr="5DA53211">
        <w:tc>
          <w:tcPr>
            <w:tcW w:w="4135" w:type="dxa"/>
          </w:tcPr>
          <w:p w14:paraId="6E549009" w14:textId="0EE143CC" w:rsidR="00903CA6" w:rsidRDefault="5DA53211" w:rsidP="5DA53211">
            <w:pPr>
              <w:rPr>
                <w:rFonts w:asciiTheme="minorHAnsi" w:hAnsiTheme="minorHAnsi"/>
              </w:rPr>
            </w:pPr>
            <w:r w:rsidRPr="5DA53211">
              <w:rPr>
                <w:rFonts w:asciiTheme="minorHAnsi" w:hAnsiTheme="minorHAnsi"/>
              </w:rPr>
              <w:t>SPOT Equivalency (SPEQ)</w:t>
            </w:r>
          </w:p>
        </w:tc>
        <w:tc>
          <w:tcPr>
            <w:tcW w:w="6655" w:type="dxa"/>
          </w:tcPr>
          <w:p w14:paraId="0EC556CC" w14:textId="77777777" w:rsidR="00903CA6" w:rsidRDefault="5DA53211" w:rsidP="5DA53211">
            <w:pPr>
              <w:rPr>
                <w:rFonts w:asciiTheme="minorHAnsi" w:hAnsiTheme="minorHAnsi"/>
                <w:sz w:val="22"/>
                <w:szCs w:val="22"/>
              </w:rPr>
            </w:pPr>
            <w:r w:rsidRPr="5DA53211">
              <w:rPr>
                <w:rFonts w:asciiTheme="minorHAnsi" w:hAnsiTheme="minorHAnsi"/>
                <w:sz w:val="22"/>
                <w:szCs w:val="22"/>
              </w:rPr>
              <w:t xml:space="preserve">DL Page </w:t>
            </w:r>
            <w:proofErr w:type="gramStart"/>
            <w:r w:rsidRPr="5DA53211">
              <w:rPr>
                <w:rFonts w:asciiTheme="minorHAnsi" w:hAnsiTheme="minorHAnsi"/>
                <w:sz w:val="22"/>
                <w:szCs w:val="22"/>
              </w:rPr>
              <w:t>being designed</w:t>
            </w:r>
            <w:proofErr w:type="gramEnd"/>
            <w:r w:rsidRPr="5DA53211">
              <w:rPr>
                <w:rFonts w:asciiTheme="minorHAnsi" w:hAnsiTheme="minorHAnsi"/>
                <w:sz w:val="22"/>
                <w:szCs w:val="22"/>
              </w:rPr>
              <w:t>.  Hope to roll out SPOT equivalency process at the end of the month.</w:t>
            </w:r>
          </w:p>
          <w:p w14:paraId="3D26A461" w14:textId="1F3644BA" w:rsidR="009523B4" w:rsidRPr="00FC798C" w:rsidRDefault="009523B4" w:rsidP="5DA5321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IB9, IIA</w:t>
            </w:r>
          </w:p>
        </w:tc>
      </w:tr>
    </w:tbl>
    <w:p w14:paraId="063A1CCE" w14:textId="77777777" w:rsidR="003D3E91" w:rsidRDefault="003D3E91" w:rsidP="004C32EC">
      <w:pPr>
        <w:rPr>
          <w:rFonts w:asciiTheme="minorHAnsi" w:hAnsiTheme="minorHAnsi"/>
          <w:b/>
          <w:sz w:val="20"/>
          <w:szCs w:val="20"/>
        </w:rPr>
      </w:pPr>
    </w:p>
    <w:p w14:paraId="4E9851E6" w14:textId="4FE5D9C7" w:rsidR="004C32EC" w:rsidRDefault="00A74E6B" w:rsidP="004C32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Spring 2022</w:t>
      </w:r>
      <w:r w:rsidR="004C32EC">
        <w:rPr>
          <w:rFonts w:asciiTheme="minorHAnsi" w:hAnsiTheme="minorHAnsi"/>
          <w:b/>
          <w:sz w:val="20"/>
          <w:szCs w:val="20"/>
        </w:rPr>
        <w:t xml:space="preserve"> semester dates –</w:t>
      </w:r>
      <w:r w:rsidR="00EF7E7E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b/>
          <w:sz w:val="20"/>
          <w:szCs w:val="20"/>
        </w:rPr>
        <w:t>8 meetings –</w:t>
      </w:r>
      <w:r w:rsidR="00A67749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sz w:val="20"/>
          <w:szCs w:val="20"/>
        </w:rPr>
        <w:t>as needed</w:t>
      </w:r>
      <w:r w:rsidR="004C32EC">
        <w:rPr>
          <w:rFonts w:asciiTheme="minorHAnsi" w:hAnsiTheme="minorHAnsi"/>
          <w:b/>
          <w:sz w:val="20"/>
          <w:szCs w:val="20"/>
        </w:rPr>
        <w:t xml:space="preserve"> (finals week</w:t>
      </w:r>
      <w:r w:rsidR="00DE158D">
        <w:rPr>
          <w:rFonts w:asciiTheme="minorHAnsi" w:hAnsiTheme="minorHAnsi"/>
          <w:b/>
          <w:sz w:val="20"/>
          <w:szCs w:val="20"/>
        </w:rPr>
        <w:t>, summer are possible</w:t>
      </w:r>
      <w:r w:rsidR="004C32EC">
        <w:rPr>
          <w:rFonts w:asciiTheme="minorHAnsi" w:hAnsiTheme="minorHAnsi"/>
          <w:b/>
          <w:sz w:val="20"/>
          <w:szCs w:val="20"/>
        </w:rPr>
        <w:t>)</w:t>
      </w:r>
    </w:p>
    <w:p w14:paraId="6C95E618" w14:textId="037971F1" w:rsidR="008C097E" w:rsidRPr="005263AA" w:rsidRDefault="008C097E" w:rsidP="008C097E">
      <w:pPr>
        <w:pStyle w:val="Subtitle"/>
        <w:jc w:val="left"/>
        <w:rPr>
          <w:rFonts w:ascii="Arial Narrow" w:hAnsi="Arial Narrow"/>
          <w:b/>
          <w:sz w:val="20"/>
          <w:szCs w:val="20"/>
        </w:rPr>
      </w:pPr>
      <w:r w:rsidRPr="005263AA">
        <w:rPr>
          <w:rFonts w:ascii="Arial Narrow" w:hAnsi="Arial Narrow"/>
          <w:b/>
          <w:sz w:val="20"/>
          <w:szCs w:val="20"/>
        </w:rPr>
        <w:t>DLC Meetings - 2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nd</w:t>
      </w:r>
      <w:r w:rsidRPr="005263AA">
        <w:rPr>
          <w:rFonts w:ascii="Arial Narrow" w:hAnsi="Arial Narrow"/>
          <w:b/>
          <w:sz w:val="20"/>
          <w:szCs w:val="20"/>
        </w:rPr>
        <w:t xml:space="preserve"> and 4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th</w:t>
      </w:r>
      <w:r w:rsidRPr="005263AA">
        <w:rPr>
          <w:rFonts w:ascii="Arial Narrow" w:hAnsi="Arial Narrow"/>
          <w:b/>
          <w:sz w:val="20"/>
          <w:szCs w:val="20"/>
        </w:rPr>
        <w:t xml:space="preserve"> Tue</w:t>
      </w:r>
      <w:r w:rsidR="00494540">
        <w:rPr>
          <w:rFonts w:ascii="Arial Narrow" w:hAnsi="Arial Narrow"/>
          <w:b/>
          <w:sz w:val="20"/>
          <w:szCs w:val="20"/>
        </w:rPr>
        <w:t>sdays at 1:15 – 2:4</w:t>
      </w:r>
      <w:r w:rsidR="007F7F4C" w:rsidRPr="005263AA">
        <w:rPr>
          <w:rFonts w:ascii="Arial Narrow" w:hAnsi="Arial Narrow"/>
          <w:b/>
          <w:sz w:val="20"/>
          <w:szCs w:val="20"/>
        </w:rPr>
        <w:t xml:space="preserve">5 PM </w:t>
      </w:r>
      <w:r w:rsidR="00A67749">
        <w:rPr>
          <w:rFonts w:ascii="Arial Narrow" w:hAnsi="Arial Narrow"/>
          <w:b/>
          <w:sz w:val="20"/>
          <w:szCs w:val="20"/>
        </w:rPr>
        <w:t>online via Zoom</w:t>
      </w:r>
    </w:p>
    <w:p w14:paraId="4DA9196F" w14:textId="3B4A84A9" w:rsidR="008C097E" w:rsidRPr="005263AA" w:rsidRDefault="008C097E" w:rsidP="008C097E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5263AA">
        <w:rPr>
          <w:rFonts w:ascii="Arial" w:hAnsi="Arial" w:cs="Arial"/>
          <w:sz w:val="20"/>
          <w:szCs w:val="20"/>
        </w:rPr>
        <w:t>DLC website:  http</w:t>
      </w:r>
      <w:r w:rsidR="00354BA6">
        <w:rPr>
          <w:rFonts w:ascii="Arial" w:hAnsi="Arial" w:cs="Arial"/>
          <w:sz w:val="20"/>
          <w:szCs w:val="20"/>
        </w:rPr>
        <w:t>s</w:t>
      </w:r>
      <w:r w:rsidRPr="005263AA">
        <w:rPr>
          <w:rFonts w:ascii="Arial" w:hAnsi="Arial" w:cs="Arial"/>
          <w:sz w:val="20"/>
          <w:szCs w:val="20"/>
        </w:rPr>
        <w:t>://www.mtsac.edu/</w:t>
      </w:r>
      <w:r w:rsidR="00354BA6">
        <w:rPr>
          <w:rFonts w:ascii="Arial" w:hAnsi="Arial" w:cs="Arial"/>
          <w:sz w:val="20"/>
          <w:szCs w:val="20"/>
        </w:rPr>
        <w:t>dlc/</w:t>
      </w:r>
    </w:p>
    <w:p w14:paraId="0C670338" w14:textId="73790F52" w:rsidR="00BF24C7" w:rsidRPr="00AF72C9" w:rsidRDefault="008C097E" w:rsidP="00AF72C9">
      <w:pPr>
        <w:pStyle w:val="Subtitle"/>
        <w:jc w:val="left"/>
        <w:rPr>
          <w:rFonts w:ascii="Arial" w:hAnsi="Arial" w:cs="Arial"/>
          <w:color w:val="0000FF"/>
          <w:sz w:val="20"/>
          <w:szCs w:val="20"/>
          <w:u w:val="single"/>
        </w:rPr>
      </w:pPr>
      <w:r w:rsidRPr="005263AA">
        <w:rPr>
          <w:rFonts w:ascii="Arial" w:hAnsi="Arial" w:cs="Arial"/>
          <w:sz w:val="20"/>
          <w:szCs w:val="20"/>
        </w:rPr>
        <w:t xml:space="preserve">DLC listserv:   </w:t>
      </w:r>
      <w:hyperlink r:id="rId9" w:history="1">
        <w:r w:rsidRPr="005263AA">
          <w:rPr>
            <w:rStyle w:val="Hyperlink"/>
            <w:rFonts w:ascii="Arial" w:hAnsi="Arial" w:cs="Arial"/>
            <w:sz w:val="20"/>
            <w:szCs w:val="20"/>
          </w:rPr>
          <w:t>dlc@mtsac.edu</w:t>
        </w:r>
      </w:hyperlink>
    </w:p>
    <w:p w14:paraId="791CE2A4" w14:textId="77777777" w:rsidR="00CF7CE7" w:rsidRPr="00035458" w:rsidRDefault="00CF7CE7" w:rsidP="00CF7CE7">
      <w:pPr>
        <w:pStyle w:val="Heading1"/>
        <w:rPr>
          <w:rStyle w:val="Strong"/>
        </w:rPr>
      </w:pPr>
      <w:r w:rsidRPr="00035458">
        <w:rPr>
          <w:rStyle w:val="Strong"/>
        </w:rPr>
        <w:t>DLC Accreditation Themes:</w:t>
      </w:r>
    </w:p>
    <w:p w14:paraId="642FB293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IB9.</w:t>
      </w:r>
      <w:r w:rsidRPr="00CF7CE7">
        <w:rPr>
          <w:rFonts w:ascii="Arial" w:hAnsi="Arial" w:cs="Arial"/>
          <w:sz w:val="18"/>
          <w:szCs w:val="18"/>
        </w:rPr>
        <w:t xml:space="preserve">  </w:t>
      </w:r>
      <w:r w:rsidRPr="00CF7CE7">
        <w:rPr>
          <w:rFonts w:ascii="Arial" w:hAnsi="Arial" w:cs="Arial"/>
          <w:sz w:val="18"/>
          <w:szCs w:val="18"/>
          <w:highlight w:val="yellow"/>
        </w:rPr>
        <w:t>Assuring Academic Quality and Institutional Effectiveness Academic Quality</w:t>
      </w:r>
      <w:r w:rsidRPr="00CF7CE7">
        <w:rPr>
          <w:rFonts w:ascii="Arial" w:hAnsi="Arial" w:cs="Arial"/>
          <w:sz w:val="18"/>
          <w:szCs w:val="18"/>
        </w:rPr>
        <w:t xml:space="preserve"> – Engages in continuous, broad based, systematic evaluation and planning</w:t>
      </w:r>
    </w:p>
    <w:p w14:paraId="14E29B21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IIA. Instructional Programs</w:t>
      </w:r>
      <w:r w:rsidRPr="00CF7CE7">
        <w:rPr>
          <w:rFonts w:ascii="Arial" w:hAnsi="Arial" w:cs="Arial"/>
          <w:sz w:val="18"/>
          <w:szCs w:val="18"/>
        </w:rPr>
        <w:t xml:space="preserve"> – Uses delivery modes, including DL, in support of equity</w:t>
      </w:r>
    </w:p>
    <w:p w14:paraId="5465FFC7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IIB. Library and Learning Support Services</w:t>
      </w:r>
      <w:r w:rsidRPr="00CF7CE7">
        <w:rPr>
          <w:rFonts w:ascii="Arial" w:hAnsi="Arial" w:cs="Arial"/>
          <w:sz w:val="18"/>
          <w:szCs w:val="18"/>
        </w:rPr>
        <w:t xml:space="preserve"> – Provides library and other learning support services to support educational programs, including DL</w:t>
      </w:r>
    </w:p>
    <w:p w14:paraId="6812575F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IIC. Student Support Services</w:t>
      </w:r>
      <w:r w:rsidRPr="00CF7CE7">
        <w:rPr>
          <w:rFonts w:ascii="Arial" w:hAnsi="Arial" w:cs="Arial"/>
          <w:sz w:val="18"/>
          <w:szCs w:val="18"/>
        </w:rPr>
        <w:t xml:space="preserve"> – Evaluates and demonstrates that student support services support student learning in various modes, including DL</w:t>
      </w:r>
    </w:p>
    <w:p w14:paraId="22AECECD" w14:textId="77777777" w:rsidR="00CF7CE7" w:rsidRPr="00CF7CE7" w:rsidRDefault="00CF7CE7" w:rsidP="009C14EF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IIIC. Technology Resources</w:t>
      </w:r>
      <w:r w:rsidRPr="00CF7CE7">
        <w:rPr>
          <w:rFonts w:ascii="Arial" w:hAnsi="Arial" w:cs="Arial"/>
          <w:sz w:val="18"/>
          <w:szCs w:val="18"/>
        </w:rPr>
        <w:t xml:space="preserve"> – Provides support in the use of technology</w:t>
      </w:r>
    </w:p>
    <w:p w14:paraId="611B2596" w14:textId="0669B89C" w:rsidR="00AE6AD1" w:rsidRDefault="00CF7CE7" w:rsidP="005F1F3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IIIA14.  Human Resources</w:t>
      </w:r>
      <w:r w:rsidRPr="00CF7CE7">
        <w:rPr>
          <w:rFonts w:ascii="Arial" w:hAnsi="Arial" w:cs="Arial"/>
          <w:sz w:val="18"/>
          <w:szCs w:val="18"/>
        </w:rPr>
        <w:t xml:space="preserve"> – Provides all personnel with appropriate opportunities for continued professional development.</w:t>
      </w:r>
    </w:p>
    <w:p w14:paraId="20DBF78A" w14:textId="4CB19C6E" w:rsidR="005F1F3A" w:rsidRDefault="005F1F3A" w:rsidP="005F1F3A">
      <w:pPr>
        <w:rPr>
          <w:rFonts w:ascii="Arial" w:hAnsi="Arial" w:cs="Arial"/>
          <w:sz w:val="18"/>
          <w:szCs w:val="18"/>
        </w:rPr>
      </w:pPr>
    </w:p>
    <w:p w14:paraId="18D910EE" w14:textId="77777777" w:rsidR="00645722" w:rsidRDefault="00645722" w:rsidP="00645722">
      <w:pPr>
        <w:shd w:val="clear" w:color="auto" w:fill="FFFFFF"/>
        <w:ind w:firstLine="360"/>
        <w:rPr>
          <w:rFonts w:ascii="Arial" w:hAnsi="Arial" w:cs="Arial"/>
          <w:b/>
          <w:color w:val="1F497D"/>
          <w:bdr w:val="none" w:sz="0" w:space="0" w:color="auto" w:frame="1"/>
        </w:rPr>
        <w:sectPr w:rsidR="00645722" w:rsidSect="006457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4CB0CD0" w14:textId="77777777" w:rsidR="004C5294" w:rsidRDefault="004C5294" w:rsidP="005F1F3A">
      <w:pPr>
        <w:rPr>
          <w:rFonts w:ascii="Arial" w:hAnsi="Arial" w:cs="Arial"/>
          <w:sz w:val="18"/>
          <w:szCs w:val="18"/>
        </w:rPr>
      </w:pPr>
    </w:p>
    <w:sectPr w:rsidR="004C5294" w:rsidSect="00A962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B76F" w14:textId="77777777" w:rsidR="0046705A" w:rsidRDefault="0046705A" w:rsidP="005E5603">
      <w:r>
        <w:separator/>
      </w:r>
    </w:p>
  </w:endnote>
  <w:endnote w:type="continuationSeparator" w:id="0">
    <w:p w14:paraId="0D71779A" w14:textId="77777777" w:rsidR="0046705A" w:rsidRDefault="0046705A" w:rsidP="005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Sitka Small"/>
    <w:charset w:val="4D"/>
    <w:family w:val="auto"/>
    <w:pitch w:val="variable"/>
    <w:sig w:usb0="8000006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F5EE" w14:textId="77777777" w:rsidR="00645722" w:rsidRDefault="00645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D0EA" w14:textId="77777777" w:rsidR="00645722" w:rsidRDefault="00645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9994" w14:textId="77777777" w:rsidR="00645722" w:rsidRDefault="006457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7669" w14:textId="77777777" w:rsidR="00872D44" w:rsidRDefault="00872D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C914" w14:textId="77777777" w:rsidR="00872D44" w:rsidRDefault="00872D4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1374" w14:textId="77777777" w:rsidR="00872D44" w:rsidRDefault="0087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D976" w14:textId="77777777" w:rsidR="0046705A" w:rsidRDefault="0046705A" w:rsidP="005E5603">
      <w:r>
        <w:separator/>
      </w:r>
    </w:p>
  </w:footnote>
  <w:footnote w:type="continuationSeparator" w:id="0">
    <w:p w14:paraId="3837BDA5" w14:textId="77777777" w:rsidR="0046705A" w:rsidRDefault="0046705A" w:rsidP="005E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18883" w14:textId="77777777" w:rsidR="00645722" w:rsidRDefault="00645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0907" w14:textId="77777777" w:rsidR="00645722" w:rsidRDefault="00645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8748" w14:textId="77777777" w:rsidR="00645722" w:rsidRDefault="006457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F43" w14:textId="77777777" w:rsidR="00872D44" w:rsidRDefault="00872D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1CB2" w14:textId="541A0205" w:rsidR="00872D44" w:rsidRDefault="00872D4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D88" w14:textId="77777777" w:rsidR="00872D44" w:rsidRDefault="0087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1AFBC4"/>
    <w:lvl w:ilvl="0">
      <w:numFmt w:val="bullet"/>
      <w:lvlText w:val="*"/>
      <w:lvlJc w:val="left"/>
    </w:lvl>
  </w:abstractNum>
  <w:abstractNum w:abstractNumId="1" w15:restartNumberingAfterBreak="0">
    <w:nsid w:val="028730A0"/>
    <w:multiLevelType w:val="hybridMultilevel"/>
    <w:tmpl w:val="6072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83B"/>
    <w:multiLevelType w:val="hybridMultilevel"/>
    <w:tmpl w:val="F44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220E"/>
    <w:multiLevelType w:val="hybridMultilevel"/>
    <w:tmpl w:val="30B0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3B66"/>
    <w:multiLevelType w:val="hybridMultilevel"/>
    <w:tmpl w:val="0898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64DE8"/>
    <w:multiLevelType w:val="hybridMultilevel"/>
    <w:tmpl w:val="22A2116C"/>
    <w:lvl w:ilvl="0" w:tplc="C094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22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26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E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0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AA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CC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739E"/>
    <w:multiLevelType w:val="hybridMultilevel"/>
    <w:tmpl w:val="9D983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073A2"/>
    <w:multiLevelType w:val="hybridMultilevel"/>
    <w:tmpl w:val="D4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25D69"/>
    <w:multiLevelType w:val="hybridMultilevel"/>
    <w:tmpl w:val="7BB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4985"/>
    <w:multiLevelType w:val="hybridMultilevel"/>
    <w:tmpl w:val="9578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F7709"/>
    <w:multiLevelType w:val="hybridMultilevel"/>
    <w:tmpl w:val="B4F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4273"/>
    <w:multiLevelType w:val="hybridMultilevel"/>
    <w:tmpl w:val="0088A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B2AA8"/>
    <w:multiLevelType w:val="hybridMultilevel"/>
    <w:tmpl w:val="7732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3E1"/>
    <w:multiLevelType w:val="hybridMultilevel"/>
    <w:tmpl w:val="C458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20D73"/>
    <w:multiLevelType w:val="hybridMultilevel"/>
    <w:tmpl w:val="7174C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95A59"/>
    <w:multiLevelType w:val="hybridMultilevel"/>
    <w:tmpl w:val="91980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E7000"/>
    <w:multiLevelType w:val="hybridMultilevel"/>
    <w:tmpl w:val="DE5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4F6F"/>
    <w:multiLevelType w:val="hybridMultilevel"/>
    <w:tmpl w:val="2716C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AF5ECE"/>
    <w:multiLevelType w:val="hybridMultilevel"/>
    <w:tmpl w:val="84205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453A3"/>
    <w:multiLevelType w:val="hybridMultilevel"/>
    <w:tmpl w:val="CB0C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90E4C"/>
    <w:multiLevelType w:val="hybridMultilevel"/>
    <w:tmpl w:val="3D567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D58B0"/>
    <w:multiLevelType w:val="multilevel"/>
    <w:tmpl w:val="1FB49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616305"/>
    <w:multiLevelType w:val="hybridMultilevel"/>
    <w:tmpl w:val="ED1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86890"/>
    <w:multiLevelType w:val="hybridMultilevel"/>
    <w:tmpl w:val="532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0055"/>
    <w:multiLevelType w:val="hybridMultilevel"/>
    <w:tmpl w:val="F19C7C40"/>
    <w:lvl w:ilvl="0" w:tplc="1E146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F4D1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2C43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2831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0A91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6E1D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5EB2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2D8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E64C2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DC6BED"/>
    <w:multiLevelType w:val="hybridMultilevel"/>
    <w:tmpl w:val="4AE0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667D6"/>
    <w:multiLevelType w:val="hybridMultilevel"/>
    <w:tmpl w:val="BA64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47E5"/>
    <w:multiLevelType w:val="hybridMultilevel"/>
    <w:tmpl w:val="B040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1E74F5"/>
    <w:multiLevelType w:val="multilevel"/>
    <w:tmpl w:val="65A49F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D5C16"/>
    <w:multiLevelType w:val="hybridMultilevel"/>
    <w:tmpl w:val="09B47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D23B7"/>
    <w:multiLevelType w:val="hybridMultilevel"/>
    <w:tmpl w:val="98B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442E3"/>
    <w:multiLevelType w:val="hybridMultilevel"/>
    <w:tmpl w:val="8C0C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84AB7"/>
    <w:multiLevelType w:val="hybridMultilevel"/>
    <w:tmpl w:val="33DC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547D84"/>
    <w:multiLevelType w:val="multilevel"/>
    <w:tmpl w:val="0460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F65E0"/>
    <w:multiLevelType w:val="hybridMultilevel"/>
    <w:tmpl w:val="1D94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552B5"/>
    <w:multiLevelType w:val="hybridMultilevel"/>
    <w:tmpl w:val="58948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9170D6"/>
    <w:multiLevelType w:val="hybridMultilevel"/>
    <w:tmpl w:val="3A60D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F5144"/>
    <w:multiLevelType w:val="hybridMultilevel"/>
    <w:tmpl w:val="E362B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66455E"/>
    <w:multiLevelType w:val="hybridMultilevel"/>
    <w:tmpl w:val="C41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90831"/>
    <w:multiLevelType w:val="multilevel"/>
    <w:tmpl w:val="DFA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E95C73"/>
    <w:multiLevelType w:val="hybridMultilevel"/>
    <w:tmpl w:val="09C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12"/>
  </w:num>
  <w:num w:numId="6">
    <w:abstractNumId w:val="17"/>
  </w:num>
  <w:num w:numId="7">
    <w:abstractNumId w:val="30"/>
  </w:num>
  <w:num w:numId="8">
    <w:abstractNumId w:val="23"/>
  </w:num>
  <w:num w:numId="9">
    <w:abstractNumId w:val="34"/>
  </w:num>
  <w:num w:numId="10">
    <w:abstractNumId w:val="6"/>
  </w:num>
  <w:num w:numId="11">
    <w:abstractNumId w:val="11"/>
  </w:num>
  <w:num w:numId="12">
    <w:abstractNumId w:val="20"/>
  </w:num>
  <w:num w:numId="13">
    <w:abstractNumId w:val="7"/>
  </w:num>
  <w:num w:numId="14">
    <w:abstractNumId w:val="40"/>
  </w:num>
  <w:num w:numId="15">
    <w:abstractNumId w:val="31"/>
  </w:num>
  <w:num w:numId="16">
    <w:abstractNumId w:val="16"/>
  </w:num>
  <w:num w:numId="17">
    <w:abstractNumId w:val="37"/>
  </w:num>
  <w:num w:numId="18">
    <w:abstractNumId w:val="32"/>
  </w:num>
  <w:num w:numId="19">
    <w:abstractNumId w:val="26"/>
  </w:num>
  <w:num w:numId="20">
    <w:abstractNumId w:val="8"/>
  </w:num>
  <w:num w:numId="21">
    <w:abstractNumId w:val="18"/>
  </w:num>
  <w:num w:numId="22">
    <w:abstractNumId w:val="15"/>
  </w:num>
  <w:num w:numId="23">
    <w:abstractNumId w:val="10"/>
  </w:num>
  <w:num w:numId="24">
    <w:abstractNumId w:val="2"/>
  </w:num>
  <w:num w:numId="25">
    <w:abstractNumId w:val="22"/>
  </w:num>
  <w:num w:numId="26">
    <w:abstractNumId w:val="25"/>
  </w:num>
  <w:num w:numId="27">
    <w:abstractNumId w:val="33"/>
  </w:num>
  <w:num w:numId="28">
    <w:abstractNumId w:val="33"/>
  </w:num>
  <w:num w:numId="29">
    <w:abstractNumId w:val="13"/>
  </w:num>
  <w:num w:numId="30">
    <w:abstractNumId w:val="9"/>
  </w:num>
  <w:num w:numId="31">
    <w:abstractNumId w:val="21"/>
  </w:num>
  <w:num w:numId="32">
    <w:abstractNumId w:val="35"/>
  </w:num>
  <w:num w:numId="33">
    <w:abstractNumId w:val="36"/>
  </w:num>
  <w:num w:numId="34">
    <w:abstractNumId w:val="4"/>
  </w:num>
  <w:num w:numId="35">
    <w:abstractNumId w:val="14"/>
  </w:num>
  <w:num w:numId="36">
    <w:abstractNumId w:val="3"/>
  </w:num>
  <w:num w:numId="37">
    <w:abstractNumId w:val="38"/>
  </w:num>
  <w:num w:numId="38">
    <w:abstractNumId w:val="1"/>
  </w:num>
  <w:num w:numId="39">
    <w:abstractNumId w:val="39"/>
  </w:num>
  <w:num w:numId="40">
    <w:abstractNumId w:val="27"/>
  </w:num>
  <w:num w:numId="41">
    <w:abstractNumId w:val="29"/>
  </w:num>
  <w:num w:numId="4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5"/>
    <w:rsid w:val="0000018F"/>
    <w:rsid w:val="00002649"/>
    <w:rsid w:val="000062EA"/>
    <w:rsid w:val="0000735F"/>
    <w:rsid w:val="00013AD8"/>
    <w:rsid w:val="00016B10"/>
    <w:rsid w:val="000250A4"/>
    <w:rsid w:val="00030B07"/>
    <w:rsid w:val="00030E7F"/>
    <w:rsid w:val="00031DA7"/>
    <w:rsid w:val="00032688"/>
    <w:rsid w:val="00032C38"/>
    <w:rsid w:val="000330D6"/>
    <w:rsid w:val="00035458"/>
    <w:rsid w:val="00035569"/>
    <w:rsid w:val="000514A5"/>
    <w:rsid w:val="00053C9D"/>
    <w:rsid w:val="0005589B"/>
    <w:rsid w:val="00062C95"/>
    <w:rsid w:val="000648CE"/>
    <w:rsid w:val="000655A5"/>
    <w:rsid w:val="000656FD"/>
    <w:rsid w:val="00066C0E"/>
    <w:rsid w:val="00071CA2"/>
    <w:rsid w:val="00072B8C"/>
    <w:rsid w:val="00072BC8"/>
    <w:rsid w:val="0007309F"/>
    <w:rsid w:val="00081E6D"/>
    <w:rsid w:val="00084411"/>
    <w:rsid w:val="00086C7A"/>
    <w:rsid w:val="00087FDB"/>
    <w:rsid w:val="00090C88"/>
    <w:rsid w:val="00093D4E"/>
    <w:rsid w:val="00096388"/>
    <w:rsid w:val="00096ED4"/>
    <w:rsid w:val="00097AE2"/>
    <w:rsid w:val="00097D64"/>
    <w:rsid w:val="000A1106"/>
    <w:rsid w:val="000A1802"/>
    <w:rsid w:val="000A2600"/>
    <w:rsid w:val="000A3575"/>
    <w:rsid w:val="000A63B0"/>
    <w:rsid w:val="000B20E6"/>
    <w:rsid w:val="000B3BCA"/>
    <w:rsid w:val="000B47E1"/>
    <w:rsid w:val="000C4A7B"/>
    <w:rsid w:val="000D59D5"/>
    <w:rsid w:val="000D60A7"/>
    <w:rsid w:val="000D71C5"/>
    <w:rsid w:val="000E2195"/>
    <w:rsid w:val="000E295A"/>
    <w:rsid w:val="000E4DE7"/>
    <w:rsid w:val="000E71C7"/>
    <w:rsid w:val="000E7875"/>
    <w:rsid w:val="000E7C12"/>
    <w:rsid w:val="000E7D96"/>
    <w:rsid w:val="000F10F8"/>
    <w:rsid w:val="000F1872"/>
    <w:rsid w:val="000F2B5D"/>
    <w:rsid w:val="00103CA8"/>
    <w:rsid w:val="00104D5C"/>
    <w:rsid w:val="001078D6"/>
    <w:rsid w:val="00113118"/>
    <w:rsid w:val="00113F3E"/>
    <w:rsid w:val="0011704C"/>
    <w:rsid w:val="00124B71"/>
    <w:rsid w:val="00125714"/>
    <w:rsid w:val="00127600"/>
    <w:rsid w:val="00127C53"/>
    <w:rsid w:val="0013351A"/>
    <w:rsid w:val="001335C2"/>
    <w:rsid w:val="001352DF"/>
    <w:rsid w:val="0014167A"/>
    <w:rsid w:val="00141F8C"/>
    <w:rsid w:val="00143240"/>
    <w:rsid w:val="00146B22"/>
    <w:rsid w:val="0014777D"/>
    <w:rsid w:val="001504A2"/>
    <w:rsid w:val="001529C1"/>
    <w:rsid w:val="00153646"/>
    <w:rsid w:val="00154C07"/>
    <w:rsid w:val="00164570"/>
    <w:rsid w:val="001657C4"/>
    <w:rsid w:val="0016655E"/>
    <w:rsid w:val="00166568"/>
    <w:rsid w:val="001755B9"/>
    <w:rsid w:val="0017609F"/>
    <w:rsid w:val="001773A1"/>
    <w:rsid w:val="00177810"/>
    <w:rsid w:val="0018359C"/>
    <w:rsid w:val="00186304"/>
    <w:rsid w:val="001874AA"/>
    <w:rsid w:val="00194F9D"/>
    <w:rsid w:val="001976D3"/>
    <w:rsid w:val="00197852"/>
    <w:rsid w:val="00197FBB"/>
    <w:rsid w:val="001A0088"/>
    <w:rsid w:val="001A1F47"/>
    <w:rsid w:val="001A20E9"/>
    <w:rsid w:val="001A5DBF"/>
    <w:rsid w:val="001A6A4C"/>
    <w:rsid w:val="001A6B28"/>
    <w:rsid w:val="001B0A3E"/>
    <w:rsid w:val="001B0A88"/>
    <w:rsid w:val="001B16C7"/>
    <w:rsid w:val="001B1959"/>
    <w:rsid w:val="001B4760"/>
    <w:rsid w:val="001B7A39"/>
    <w:rsid w:val="001B7CEF"/>
    <w:rsid w:val="001C5388"/>
    <w:rsid w:val="001C5824"/>
    <w:rsid w:val="001C5A37"/>
    <w:rsid w:val="001D1126"/>
    <w:rsid w:val="001D1C4D"/>
    <w:rsid w:val="001D589F"/>
    <w:rsid w:val="001D789C"/>
    <w:rsid w:val="001E273C"/>
    <w:rsid w:val="001F1635"/>
    <w:rsid w:val="001F28EC"/>
    <w:rsid w:val="001F3693"/>
    <w:rsid w:val="001F3E2A"/>
    <w:rsid w:val="00204778"/>
    <w:rsid w:val="0021052D"/>
    <w:rsid w:val="00212361"/>
    <w:rsid w:val="00212626"/>
    <w:rsid w:val="00213CF1"/>
    <w:rsid w:val="00215C0C"/>
    <w:rsid w:val="00215F58"/>
    <w:rsid w:val="00216736"/>
    <w:rsid w:val="00226FCA"/>
    <w:rsid w:val="00230CDC"/>
    <w:rsid w:val="002313C3"/>
    <w:rsid w:val="002321EF"/>
    <w:rsid w:val="00234D98"/>
    <w:rsid w:val="00234E72"/>
    <w:rsid w:val="00234EE8"/>
    <w:rsid w:val="002356A2"/>
    <w:rsid w:val="00236134"/>
    <w:rsid w:val="0023723E"/>
    <w:rsid w:val="00241B62"/>
    <w:rsid w:val="00245760"/>
    <w:rsid w:val="00245A77"/>
    <w:rsid w:val="002461F3"/>
    <w:rsid w:val="00252919"/>
    <w:rsid w:val="0025653F"/>
    <w:rsid w:val="002567F5"/>
    <w:rsid w:val="00256B7E"/>
    <w:rsid w:val="00256EFA"/>
    <w:rsid w:val="00261262"/>
    <w:rsid w:val="00261B32"/>
    <w:rsid w:val="0026449B"/>
    <w:rsid w:val="002645C6"/>
    <w:rsid w:val="0027595F"/>
    <w:rsid w:val="002766F0"/>
    <w:rsid w:val="002811E8"/>
    <w:rsid w:val="00281AA6"/>
    <w:rsid w:val="00281AC6"/>
    <w:rsid w:val="00281E39"/>
    <w:rsid w:val="00281EC5"/>
    <w:rsid w:val="00285B01"/>
    <w:rsid w:val="00285FC8"/>
    <w:rsid w:val="002911AA"/>
    <w:rsid w:val="0029290C"/>
    <w:rsid w:val="0029715B"/>
    <w:rsid w:val="002A13D7"/>
    <w:rsid w:val="002A18F1"/>
    <w:rsid w:val="002A2D61"/>
    <w:rsid w:val="002A4174"/>
    <w:rsid w:val="002A646E"/>
    <w:rsid w:val="002B0058"/>
    <w:rsid w:val="002B1E83"/>
    <w:rsid w:val="002B3506"/>
    <w:rsid w:val="002B3D83"/>
    <w:rsid w:val="002B4575"/>
    <w:rsid w:val="002C03DD"/>
    <w:rsid w:val="002C150A"/>
    <w:rsid w:val="002C15B0"/>
    <w:rsid w:val="002C2F53"/>
    <w:rsid w:val="002C3195"/>
    <w:rsid w:val="002C3475"/>
    <w:rsid w:val="002C4655"/>
    <w:rsid w:val="002C4E18"/>
    <w:rsid w:val="002C51DD"/>
    <w:rsid w:val="002C64E8"/>
    <w:rsid w:val="002C7C5A"/>
    <w:rsid w:val="002D2890"/>
    <w:rsid w:val="002E34F1"/>
    <w:rsid w:val="002E4E03"/>
    <w:rsid w:val="002E52C6"/>
    <w:rsid w:val="002F14E1"/>
    <w:rsid w:val="002F30C5"/>
    <w:rsid w:val="002F3320"/>
    <w:rsid w:val="002F4835"/>
    <w:rsid w:val="002F594B"/>
    <w:rsid w:val="003004F3"/>
    <w:rsid w:val="00300A6E"/>
    <w:rsid w:val="00303A1D"/>
    <w:rsid w:val="00305F11"/>
    <w:rsid w:val="00313422"/>
    <w:rsid w:val="00315B38"/>
    <w:rsid w:val="00317532"/>
    <w:rsid w:val="00321725"/>
    <w:rsid w:val="003223AA"/>
    <w:rsid w:val="00323281"/>
    <w:rsid w:val="00326FAC"/>
    <w:rsid w:val="00327BBC"/>
    <w:rsid w:val="00327C3C"/>
    <w:rsid w:val="00332FB4"/>
    <w:rsid w:val="00333C34"/>
    <w:rsid w:val="00333DEA"/>
    <w:rsid w:val="003353A3"/>
    <w:rsid w:val="003357C7"/>
    <w:rsid w:val="00336336"/>
    <w:rsid w:val="00337D29"/>
    <w:rsid w:val="00340D8E"/>
    <w:rsid w:val="0034231A"/>
    <w:rsid w:val="00347E22"/>
    <w:rsid w:val="003508FE"/>
    <w:rsid w:val="00352813"/>
    <w:rsid w:val="00352837"/>
    <w:rsid w:val="00354BA6"/>
    <w:rsid w:val="00355EBD"/>
    <w:rsid w:val="00356F5C"/>
    <w:rsid w:val="00365D51"/>
    <w:rsid w:val="0037022E"/>
    <w:rsid w:val="00370C43"/>
    <w:rsid w:val="00371FC9"/>
    <w:rsid w:val="003735AF"/>
    <w:rsid w:val="00382C7A"/>
    <w:rsid w:val="0038353A"/>
    <w:rsid w:val="00383BB8"/>
    <w:rsid w:val="00387D26"/>
    <w:rsid w:val="00390B89"/>
    <w:rsid w:val="003917CB"/>
    <w:rsid w:val="00392D89"/>
    <w:rsid w:val="003A1188"/>
    <w:rsid w:val="003A18CB"/>
    <w:rsid w:val="003A1A80"/>
    <w:rsid w:val="003A4902"/>
    <w:rsid w:val="003A4DDC"/>
    <w:rsid w:val="003A5052"/>
    <w:rsid w:val="003B1195"/>
    <w:rsid w:val="003B37CF"/>
    <w:rsid w:val="003B42D9"/>
    <w:rsid w:val="003B4588"/>
    <w:rsid w:val="003B74C0"/>
    <w:rsid w:val="003C17C4"/>
    <w:rsid w:val="003C1D10"/>
    <w:rsid w:val="003C61BD"/>
    <w:rsid w:val="003C6311"/>
    <w:rsid w:val="003C6437"/>
    <w:rsid w:val="003C6931"/>
    <w:rsid w:val="003C7EBC"/>
    <w:rsid w:val="003D05BB"/>
    <w:rsid w:val="003D08E7"/>
    <w:rsid w:val="003D3A72"/>
    <w:rsid w:val="003D3E91"/>
    <w:rsid w:val="003D48D0"/>
    <w:rsid w:val="003D4A4F"/>
    <w:rsid w:val="003D5EDB"/>
    <w:rsid w:val="003E071F"/>
    <w:rsid w:val="003E61C9"/>
    <w:rsid w:val="003E6445"/>
    <w:rsid w:val="003E74EA"/>
    <w:rsid w:val="003F0324"/>
    <w:rsid w:val="003F185B"/>
    <w:rsid w:val="003F2ECB"/>
    <w:rsid w:val="003F4D96"/>
    <w:rsid w:val="003F5E96"/>
    <w:rsid w:val="003F72A2"/>
    <w:rsid w:val="00400A97"/>
    <w:rsid w:val="00401D91"/>
    <w:rsid w:val="004027FF"/>
    <w:rsid w:val="00403F00"/>
    <w:rsid w:val="00404131"/>
    <w:rsid w:val="00404A35"/>
    <w:rsid w:val="00404B4F"/>
    <w:rsid w:val="004067F1"/>
    <w:rsid w:val="00406D3B"/>
    <w:rsid w:val="004076A4"/>
    <w:rsid w:val="004105ED"/>
    <w:rsid w:val="0041073B"/>
    <w:rsid w:val="0041115F"/>
    <w:rsid w:val="00411AC2"/>
    <w:rsid w:val="0041408A"/>
    <w:rsid w:val="004142A5"/>
    <w:rsid w:val="00415BCD"/>
    <w:rsid w:val="00416C12"/>
    <w:rsid w:val="00421492"/>
    <w:rsid w:val="00421693"/>
    <w:rsid w:val="004229E0"/>
    <w:rsid w:val="004248A4"/>
    <w:rsid w:val="004249C3"/>
    <w:rsid w:val="00435263"/>
    <w:rsid w:val="00437055"/>
    <w:rsid w:val="0044267C"/>
    <w:rsid w:val="004427C3"/>
    <w:rsid w:val="00445158"/>
    <w:rsid w:val="00445998"/>
    <w:rsid w:val="00447F76"/>
    <w:rsid w:val="00450900"/>
    <w:rsid w:val="00450B36"/>
    <w:rsid w:val="004511D6"/>
    <w:rsid w:val="0045383E"/>
    <w:rsid w:val="004542CA"/>
    <w:rsid w:val="00454507"/>
    <w:rsid w:val="004555F6"/>
    <w:rsid w:val="004630A1"/>
    <w:rsid w:val="00463A70"/>
    <w:rsid w:val="00463D1F"/>
    <w:rsid w:val="00464821"/>
    <w:rsid w:val="00466FBA"/>
    <w:rsid w:val="0046705A"/>
    <w:rsid w:val="00467192"/>
    <w:rsid w:val="00471F24"/>
    <w:rsid w:val="00472A61"/>
    <w:rsid w:val="00480DA0"/>
    <w:rsid w:val="00482D26"/>
    <w:rsid w:val="0048440B"/>
    <w:rsid w:val="00484B6E"/>
    <w:rsid w:val="00490AE0"/>
    <w:rsid w:val="00494540"/>
    <w:rsid w:val="004A1213"/>
    <w:rsid w:val="004A3735"/>
    <w:rsid w:val="004A5E35"/>
    <w:rsid w:val="004B029C"/>
    <w:rsid w:val="004B223D"/>
    <w:rsid w:val="004B300B"/>
    <w:rsid w:val="004B428C"/>
    <w:rsid w:val="004B494C"/>
    <w:rsid w:val="004B5936"/>
    <w:rsid w:val="004B616F"/>
    <w:rsid w:val="004C08A0"/>
    <w:rsid w:val="004C32EC"/>
    <w:rsid w:val="004C5294"/>
    <w:rsid w:val="004C7C85"/>
    <w:rsid w:val="004D2853"/>
    <w:rsid w:val="004D3F10"/>
    <w:rsid w:val="004E0943"/>
    <w:rsid w:val="004E24A6"/>
    <w:rsid w:val="004E3E99"/>
    <w:rsid w:val="004E421D"/>
    <w:rsid w:val="004E49C9"/>
    <w:rsid w:val="004E60C3"/>
    <w:rsid w:val="004E66FD"/>
    <w:rsid w:val="004E7F36"/>
    <w:rsid w:val="004F528B"/>
    <w:rsid w:val="00503054"/>
    <w:rsid w:val="0050517F"/>
    <w:rsid w:val="00510569"/>
    <w:rsid w:val="00515600"/>
    <w:rsid w:val="00515D67"/>
    <w:rsid w:val="00516CA7"/>
    <w:rsid w:val="005263AA"/>
    <w:rsid w:val="00531C9A"/>
    <w:rsid w:val="005338AB"/>
    <w:rsid w:val="00535A2E"/>
    <w:rsid w:val="00537D1F"/>
    <w:rsid w:val="0054046D"/>
    <w:rsid w:val="005404F7"/>
    <w:rsid w:val="00541056"/>
    <w:rsid w:val="005416D5"/>
    <w:rsid w:val="00541A0E"/>
    <w:rsid w:val="00541F67"/>
    <w:rsid w:val="00554697"/>
    <w:rsid w:val="00557A60"/>
    <w:rsid w:val="00561C71"/>
    <w:rsid w:val="00562346"/>
    <w:rsid w:val="005639E0"/>
    <w:rsid w:val="00563C6E"/>
    <w:rsid w:val="00567C4E"/>
    <w:rsid w:val="005702EE"/>
    <w:rsid w:val="005704FA"/>
    <w:rsid w:val="00570963"/>
    <w:rsid w:val="00572112"/>
    <w:rsid w:val="00572B89"/>
    <w:rsid w:val="00572F94"/>
    <w:rsid w:val="0057400F"/>
    <w:rsid w:val="00582835"/>
    <w:rsid w:val="00585024"/>
    <w:rsid w:val="005871C8"/>
    <w:rsid w:val="0058770F"/>
    <w:rsid w:val="005878DE"/>
    <w:rsid w:val="00592686"/>
    <w:rsid w:val="005928CA"/>
    <w:rsid w:val="00593C00"/>
    <w:rsid w:val="005947AE"/>
    <w:rsid w:val="00596D2D"/>
    <w:rsid w:val="00596D87"/>
    <w:rsid w:val="005975AF"/>
    <w:rsid w:val="005A093B"/>
    <w:rsid w:val="005A16D6"/>
    <w:rsid w:val="005A4747"/>
    <w:rsid w:val="005A6387"/>
    <w:rsid w:val="005A7899"/>
    <w:rsid w:val="005A7D4C"/>
    <w:rsid w:val="005A7FA2"/>
    <w:rsid w:val="005B38C2"/>
    <w:rsid w:val="005B3A56"/>
    <w:rsid w:val="005B61A9"/>
    <w:rsid w:val="005B67EE"/>
    <w:rsid w:val="005B6D64"/>
    <w:rsid w:val="005B70B6"/>
    <w:rsid w:val="005B7567"/>
    <w:rsid w:val="005C09A5"/>
    <w:rsid w:val="005C1ED4"/>
    <w:rsid w:val="005C2B03"/>
    <w:rsid w:val="005C407F"/>
    <w:rsid w:val="005C556B"/>
    <w:rsid w:val="005D02C4"/>
    <w:rsid w:val="005D149F"/>
    <w:rsid w:val="005D2BB3"/>
    <w:rsid w:val="005D409C"/>
    <w:rsid w:val="005D40D0"/>
    <w:rsid w:val="005D6EF3"/>
    <w:rsid w:val="005D75E4"/>
    <w:rsid w:val="005E1F35"/>
    <w:rsid w:val="005E4151"/>
    <w:rsid w:val="005E4476"/>
    <w:rsid w:val="005E5603"/>
    <w:rsid w:val="005E6FE2"/>
    <w:rsid w:val="005E724F"/>
    <w:rsid w:val="005F0252"/>
    <w:rsid w:val="005F1F3A"/>
    <w:rsid w:val="00600078"/>
    <w:rsid w:val="00602E8C"/>
    <w:rsid w:val="00604421"/>
    <w:rsid w:val="00605387"/>
    <w:rsid w:val="00605728"/>
    <w:rsid w:val="00607A43"/>
    <w:rsid w:val="00610574"/>
    <w:rsid w:val="006114E7"/>
    <w:rsid w:val="006166C7"/>
    <w:rsid w:val="0062151B"/>
    <w:rsid w:val="00622C23"/>
    <w:rsid w:val="00622CA8"/>
    <w:rsid w:val="00622E08"/>
    <w:rsid w:val="0062302A"/>
    <w:rsid w:val="00625655"/>
    <w:rsid w:val="00627067"/>
    <w:rsid w:val="006274D9"/>
    <w:rsid w:val="0063511D"/>
    <w:rsid w:val="00635E22"/>
    <w:rsid w:val="00636AD0"/>
    <w:rsid w:val="006374AF"/>
    <w:rsid w:val="00637D9F"/>
    <w:rsid w:val="00640B28"/>
    <w:rsid w:val="00641F93"/>
    <w:rsid w:val="00645722"/>
    <w:rsid w:val="006529D9"/>
    <w:rsid w:val="006546A5"/>
    <w:rsid w:val="00655B48"/>
    <w:rsid w:val="00655E00"/>
    <w:rsid w:val="006561CA"/>
    <w:rsid w:val="0065694B"/>
    <w:rsid w:val="00663C7D"/>
    <w:rsid w:val="00672500"/>
    <w:rsid w:val="0067368B"/>
    <w:rsid w:val="00673B52"/>
    <w:rsid w:val="00673BDB"/>
    <w:rsid w:val="00676807"/>
    <w:rsid w:val="006768E9"/>
    <w:rsid w:val="006830F1"/>
    <w:rsid w:val="006836B7"/>
    <w:rsid w:val="00684719"/>
    <w:rsid w:val="006852E2"/>
    <w:rsid w:val="0068677B"/>
    <w:rsid w:val="006927AF"/>
    <w:rsid w:val="006939A1"/>
    <w:rsid w:val="00695B2C"/>
    <w:rsid w:val="006A12A1"/>
    <w:rsid w:val="006A186A"/>
    <w:rsid w:val="006A2499"/>
    <w:rsid w:val="006A3964"/>
    <w:rsid w:val="006A4FEC"/>
    <w:rsid w:val="006A5B58"/>
    <w:rsid w:val="006A6493"/>
    <w:rsid w:val="006B20FB"/>
    <w:rsid w:val="006B2460"/>
    <w:rsid w:val="006B26C0"/>
    <w:rsid w:val="006B49E1"/>
    <w:rsid w:val="006B69AE"/>
    <w:rsid w:val="006B7719"/>
    <w:rsid w:val="006C7495"/>
    <w:rsid w:val="006D4EA7"/>
    <w:rsid w:val="006D5D54"/>
    <w:rsid w:val="006D74D1"/>
    <w:rsid w:val="006E3DDA"/>
    <w:rsid w:val="006E516A"/>
    <w:rsid w:val="006F3200"/>
    <w:rsid w:val="006F330E"/>
    <w:rsid w:val="006F3F1F"/>
    <w:rsid w:val="006F4050"/>
    <w:rsid w:val="006F5B43"/>
    <w:rsid w:val="006F61DF"/>
    <w:rsid w:val="006F6F4C"/>
    <w:rsid w:val="006F7513"/>
    <w:rsid w:val="00700BF8"/>
    <w:rsid w:val="007019BD"/>
    <w:rsid w:val="00702D97"/>
    <w:rsid w:val="0070415B"/>
    <w:rsid w:val="00707E22"/>
    <w:rsid w:val="00710F56"/>
    <w:rsid w:val="00712789"/>
    <w:rsid w:val="007143A7"/>
    <w:rsid w:val="0071563A"/>
    <w:rsid w:val="00715AEE"/>
    <w:rsid w:val="00715BF6"/>
    <w:rsid w:val="00716A3B"/>
    <w:rsid w:val="007224BD"/>
    <w:rsid w:val="00723E45"/>
    <w:rsid w:val="00725AD0"/>
    <w:rsid w:val="00730F32"/>
    <w:rsid w:val="007326C7"/>
    <w:rsid w:val="00734460"/>
    <w:rsid w:val="00736A60"/>
    <w:rsid w:val="00741E23"/>
    <w:rsid w:val="007426AE"/>
    <w:rsid w:val="00742EFC"/>
    <w:rsid w:val="00744BC4"/>
    <w:rsid w:val="00745558"/>
    <w:rsid w:val="007457AF"/>
    <w:rsid w:val="00745CC4"/>
    <w:rsid w:val="00750569"/>
    <w:rsid w:val="007544F9"/>
    <w:rsid w:val="00761219"/>
    <w:rsid w:val="0076345C"/>
    <w:rsid w:val="00764B35"/>
    <w:rsid w:val="007677A3"/>
    <w:rsid w:val="007719D5"/>
    <w:rsid w:val="00771AC5"/>
    <w:rsid w:val="007721D3"/>
    <w:rsid w:val="00773B7E"/>
    <w:rsid w:val="0077532B"/>
    <w:rsid w:val="00782712"/>
    <w:rsid w:val="0078298C"/>
    <w:rsid w:val="00783D99"/>
    <w:rsid w:val="00784AE4"/>
    <w:rsid w:val="007857D1"/>
    <w:rsid w:val="007870C9"/>
    <w:rsid w:val="00787442"/>
    <w:rsid w:val="007910D0"/>
    <w:rsid w:val="00792651"/>
    <w:rsid w:val="007A35A8"/>
    <w:rsid w:val="007A3973"/>
    <w:rsid w:val="007A459D"/>
    <w:rsid w:val="007A58FA"/>
    <w:rsid w:val="007B3746"/>
    <w:rsid w:val="007B509A"/>
    <w:rsid w:val="007B6BCC"/>
    <w:rsid w:val="007C0677"/>
    <w:rsid w:val="007C1DB3"/>
    <w:rsid w:val="007C252B"/>
    <w:rsid w:val="007C5294"/>
    <w:rsid w:val="007C6A84"/>
    <w:rsid w:val="007C6B87"/>
    <w:rsid w:val="007D0BA4"/>
    <w:rsid w:val="007D20A2"/>
    <w:rsid w:val="007D43D5"/>
    <w:rsid w:val="007D4BC3"/>
    <w:rsid w:val="007D533D"/>
    <w:rsid w:val="007D5ACF"/>
    <w:rsid w:val="007E0296"/>
    <w:rsid w:val="007E5D1D"/>
    <w:rsid w:val="007E7CE3"/>
    <w:rsid w:val="007F21B8"/>
    <w:rsid w:val="007F2896"/>
    <w:rsid w:val="007F4D08"/>
    <w:rsid w:val="007F5211"/>
    <w:rsid w:val="007F6765"/>
    <w:rsid w:val="007F7F4C"/>
    <w:rsid w:val="007F7F9B"/>
    <w:rsid w:val="0080122F"/>
    <w:rsid w:val="008012A8"/>
    <w:rsid w:val="008019A3"/>
    <w:rsid w:val="00802889"/>
    <w:rsid w:val="0080388A"/>
    <w:rsid w:val="00804548"/>
    <w:rsid w:val="008047F3"/>
    <w:rsid w:val="008064A3"/>
    <w:rsid w:val="00811486"/>
    <w:rsid w:val="00811AB9"/>
    <w:rsid w:val="00812280"/>
    <w:rsid w:val="008134B7"/>
    <w:rsid w:val="008171DA"/>
    <w:rsid w:val="00820B77"/>
    <w:rsid w:val="0082251D"/>
    <w:rsid w:val="0082276A"/>
    <w:rsid w:val="00823B5D"/>
    <w:rsid w:val="00824305"/>
    <w:rsid w:val="00827137"/>
    <w:rsid w:val="00827E17"/>
    <w:rsid w:val="00831A9F"/>
    <w:rsid w:val="00831D4D"/>
    <w:rsid w:val="00836862"/>
    <w:rsid w:val="008374A9"/>
    <w:rsid w:val="0083769A"/>
    <w:rsid w:val="008418DB"/>
    <w:rsid w:val="00841B50"/>
    <w:rsid w:val="00842BCE"/>
    <w:rsid w:val="008436A7"/>
    <w:rsid w:val="0084447D"/>
    <w:rsid w:val="00847BE5"/>
    <w:rsid w:val="00847F99"/>
    <w:rsid w:val="008505D8"/>
    <w:rsid w:val="00850749"/>
    <w:rsid w:val="00850835"/>
    <w:rsid w:val="00850EF6"/>
    <w:rsid w:val="0085102F"/>
    <w:rsid w:val="008524AF"/>
    <w:rsid w:val="00854523"/>
    <w:rsid w:val="00857D29"/>
    <w:rsid w:val="0086026F"/>
    <w:rsid w:val="00862D98"/>
    <w:rsid w:val="00863758"/>
    <w:rsid w:val="00864DC9"/>
    <w:rsid w:val="008671B6"/>
    <w:rsid w:val="00867480"/>
    <w:rsid w:val="00867763"/>
    <w:rsid w:val="008721C1"/>
    <w:rsid w:val="0087263B"/>
    <w:rsid w:val="00872D44"/>
    <w:rsid w:val="00876AC2"/>
    <w:rsid w:val="0088297F"/>
    <w:rsid w:val="00882D41"/>
    <w:rsid w:val="008854DD"/>
    <w:rsid w:val="0088675E"/>
    <w:rsid w:val="00887F68"/>
    <w:rsid w:val="00891612"/>
    <w:rsid w:val="008937D3"/>
    <w:rsid w:val="00895290"/>
    <w:rsid w:val="008957D6"/>
    <w:rsid w:val="00897EA5"/>
    <w:rsid w:val="008A36C4"/>
    <w:rsid w:val="008A5E4F"/>
    <w:rsid w:val="008A67CF"/>
    <w:rsid w:val="008B1273"/>
    <w:rsid w:val="008B1AF3"/>
    <w:rsid w:val="008B4255"/>
    <w:rsid w:val="008B4702"/>
    <w:rsid w:val="008B69AF"/>
    <w:rsid w:val="008B7DDB"/>
    <w:rsid w:val="008C097E"/>
    <w:rsid w:val="008C33BF"/>
    <w:rsid w:val="008C36D1"/>
    <w:rsid w:val="008C43DB"/>
    <w:rsid w:val="008C5136"/>
    <w:rsid w:val="008C643E"/>
    <w:rsid w:val="008D1DA3"/>
    <w:rsid w:val="008D33B8"/>
    <w:rsid w:val="008D3FD8"/>
    <w:rsid w:val="008D5803"/>
    <w:rsid w:val="008D6176"/>
    <w:rsid w:val="008D6697"/>
    <w:rsid w:val="008D6A35"/>
    <w:rsid w:val="008D7C0D"/>
    <w:rsid w:val="008E14C1"/>
    <w:rsid w:val="008E3986"/>
    <w:rsid w:val="008F231E"/>
    <w:rsid w:val="008F525B"/>
    <w:rsid w:val="008F6A16"/>
    <w:rsid w:val="00900FA2"/>
    <w:rsid w:val="00903CA6"/>
    <w:rsid w:val="00906500"/>
    <w:rsid w:val="0091713B"/>
    <w:rsid w:val="00920723"/>
    <w:rsid w:val="0092112A"/>
    <w:rsid w:val="00921B77"/>
    <w:rsid w:val="00922473"/>
    <w:rsid w:val="009313B1"/>
    <w:rsid w:val="0093171D"/>
    <w:rsid w:val="0093722E"/>
    <w:rsid w:val="00941069"/>
    <w:rsid w:val="0094127A"/>
    <w:rsid w:val="00942C6A"/>
    <w:rsid w:val="00945D34"/>
    <w:rsid w:val="009523B4"/>
    <w:rsid w:val="00952DF0"/>
    <w:rsid w:val="00953201"/>
    <w:rsid w:val="00953220"/>
    <w:rsid w:val="00954D15"/>
    <w:rsid w:val="00961F7A"/>
    <w:rsid w:val="0096222D"/>
    <w:rsid w:val="009641B9"/>
    <w:rsid w:val="0096699E"/>
    <w:rsid w:val="009674A4"/>
    <w:rsid w:val="009679F1"/>
    <w:rsid w:val="00970383"/>
    <w:rsid w:val="009713D2"/>
    <w:rsid w:val="00971C3E"/>
    <w:rsid w:val="009834AA"/>
    <w:rsid w:val="00995862"/>
    <w:rsid w:val="00997BF2"/>
    <w:rsid w:val="009A2EE0"/>
    <w:rsid w:val="009A3042"/>
    <w:rsid w:val="009A467A"/>
    <w:rsid w:val="009A52CE"/>
    <w:rsid w:val="009A574C"/>
    <w:rsid w:val="009B2E51"/>
    <w:rsid w:val="009B5261"/>
    <w:rsid w:val="009C14EF"/>
    <w:rsid w:val="009C1FFC"/>
    <w:rsid w:val="009C3545"/>
    <w:rsid w:val="009C3971"/>
    <w:rsid w:val="009C7A85"/>
    <w:rsid w:val="009D19D9"/>
    <w:rsid w:val="009D3C79"/>
    <w:rsid w:val="009D3E31"/>
    <w:rsid w:val="009D777E"/>
    <w:rsid w:val="009D799D"/>
    <w:rsid w:val="009D7CF8"/>
    <w:rsid w:val="009E2B86"/>
    <w:rsid w:val="009E35EE"/>
    <w:rsid w:val="009E4B6B"/>
    <w:rsid w:val="009E6531"/>
    <w:rsid w:val="009E6CC5"/>
    <w:rsid w:val="009F23BF"/>
    <w:rsid w:val="009F2556"/>
    <w:rsid w:val="009F4494"/>
    <w:rsid w:val="009F5117"/>
    <w:rsid w:val="009F5C53"/>
    <w:rsid w:val="009F7054"/>
    <w:rsid w:val="00A02614"/>
    <w:rsid w:val="00A056E8"/>
    <w:rsid w:val="00A110AB"/>
    <w:rsid w:val="00A11D93"/>
    <w:rsid w:val="00A132A2"/>
    <w:rsid w:val="00A148A9"/>
    <w:rsid w:val="00A14D3B"/>
    <w:rsid w:val="00A213F4"/>
    <w:rsid w:val="00A24A48"/>
    <w:rsid w:val="00A25456"/>
    <w:rsid w:val="00A36C3E"/>
    <w:rsid w:val="00A42F27"/>
    <w:rsid w:val="00A43EB2"/>
    <w:rsid w:val="00A4769E"/>
    <w:rsid w:val="00A50816"/>
    <w:rsid w:val="00A51F33"/>
    <w:rsid w:val="00A56E55"/>
    <w:rsid w:val="00A61D39"/>
    <w:rsid w:val="00A62E5B"/>
    <w:rsid w:val="00A643E6"/>
    <w:rsid w:val="00A65D87"/>
    <w:rsid w:val="00A66A11"/>
    <w:rsid w:val="00A671F8"/>
    <w:rsid w:val="00A67749"/>
    <w:rsid w:val="00A67D3D"/>
    <w:rsid w:val="00A73106"/>
    <w:rsid w:val="00A74E6B"/>
    <w:rsid w:val="00A80BCC"/>
    <w:rsid w:val="00A81A92"/>
    <w:rsid w:val="00A836DE"/>
    <w:rsid w:val="00A854AA"/>
    <w:rsid w:val="00A85B15"/>
    <w:rsid w:val="00A85D08"/>
    <w:rsid w:val="00A9003F"/>
    <w:rsid w:val="00A90C25"/>
    <w:rsid w:val="00A926A1"/>
    <w:rsid w:val="00A92979"/>
    <w:rsid w:val="00A9328C"/>
    <w:rsid w:val="00A934AA"/>
    <w:rsid w:val="00A93B68"/>
    <w:rsid w:val="00A947FC"/>
    <w:rsid w:val="00A9629B"/>
    <w:rsid w:val="00A96345"/>
    <w:rsid w:val="00AA393D"/>
    <w:rsid w:val="00AA41FF"/>
    <w:rsid w:val="00AA4FEF"/>
    <w:rsid w:val="00AA6179"/>
    <w:rsid w:val="00AA7A2B"/>
    <w:rsid w:val="00AB396A"/>
    <w:rsid w:val="00AB5693"/>
    <w:rsid w:val="00AB7E14"/>
    <w:rsid w:val="00AC03C1"/>
    <w:rsid w:val="00AC7ECF"/>
    <w:rsid w:val="00AD0BD6"/>
    <w:rsid w:val="00AD5E4D"/>
    <w:rsid w:val="00AD7642"/>
    <w:rsid w:val="00AD76BE"/>
    <w:rsid w:val="00AE051D"/>
    <w:rsid w:val="00AE1AEA"/>
    <w:rsid w:val="00AE1FC2"/>
    <w:rsid w:val="00AE3142"/>
    <w:rsid w:val="00AE4D64"/>
    <w:rsid w:val="00AE605F"/>
    <w:rsid w:val="00AE6AD1"/>
    <w:rsid w:val="00AF5080"/>
    <w:rsid w:val="00AF5FFD"/>
    <w:rsid w:val="00AF60AA"/>
    <w:rsid w:val="00AF61B2"/>
    <w:rsid w:val="00AF72C9"/>
    <w:rsid w:val="00B0508D"/>
    <w:rsid w:val="00B05458"/>
    <w:rsid w:val="00B06083"/>
    <w:rsid w:val="00B06264"/>
    <w:rsid w:val="00B067F6"/>
    <w:rsid w:val="00B1362D"/>
    <w:rsid w:val="00B137AE"/>
    <w:rsid w:val="00B1526A"/>
    <w:rsid w:val="00B15FEA"/>
    <w:rsid w:val="00B1745A"/>
    <w:rsid w:val="00B1755C"/>
    <w:rsid w:val="00B20D60"/>
    <w:rsid w:val="00B20E39"/>
    <w:rsid w:val="00B263E3"/>
    <w:rsid w:val="00B334E7"/>
    <w:rsid w:val="00B341FD"/>
    <w:rsid w:val="00B346CB"/>
    <w:rsid w:val="00B34DD7"/>
    <w:rsid w:val="00B40A29"/>
    <w:rsid w:val="00B4160C"/>
    <w:rsid w:val="00B46263"/>
    <w:rsid w:val="00B51F1B"/>
    <w:rsid w:val="00B52CFE"/>
    <w:rsid w:val="00B52E71"/>
    <w:rsid w:val="00B5394D"/>
    <w:rsid w:val="00B53DC2"/>
    <w:rsid w:val="00B566BC"/>
    <w:rsid w:val="00B56FDC"/>
    <w:rsid w:val="00B577DC"/>
    <w:rsid w:val="00B60804"/>
    <w:rsid w:val="00B6331F"/>
    <w:rsid w:val="00B66022"/>
    <w:rsid w:val="00B6684D"/>
    <w:rsid w:val="00B67158"/>
    <w:rsid w:val="00B73A7C"/>
    <w:rsid w:val="00B73C61"/>
    <w:rsid w:val="00B7605B"/>
    <w:rsid w:val="00B80BC8"/>
    <w:rsid w:val="00B81401"/>
    <w:rsid w:val="00B83B9C"/>
    <w:rsid w:val="00B90EFF"/>
    <w:rsid w:val="00B91C4A"/>
    <w:rsid w:val="00B95A0D"/>
    <w:rsid w:val="00B97F67"/>
    <w:rsid w:val="00BA0CC5"/>
    <w:rsid w:val="00BA0E71"/>
    <w:rsid w:val="00BA135E"/>
    <w:rsid w:val="00BA17E0"/>
    <w:rsid w:val="00BA2680"/>
    <w:rsid w:val="00BA2C69"/>
    <w:rsid w:val="00BA4FDB"/>
    <w:rsid w:val="00BA624D"/>
    <w:rsid w:val="00BB478C"/>
    <w:rsid w:val="00BB4E5B"/>
    <w:rsid w:val="00BB5E64"/>
    <w:rsid w:val="00BC18BF"/>
    <w:rsid w:val="00BC21B5"/>
    <w:rsid w:val="00BC4718"/>
    <w:rsid w:val="00BD4053"/>
    <w:rsid w:val="00BD6BB4"/>
    <w:rsid w:val="00BD780B"/>
    <w:rsid w:val="00BE7DF3"/>
    <w:rsid w:val="00BF24C7"/>
    <w:rsid w:val="00BF3258"/>
    <w:rsid w:val="00BF38C4"/>
    <w:rsid w:val="00BF5155"/>
    <w:rsid w:val="00BF61D6"/>
    <w:rsid w:val="00BF668B"/>
    <w:rsid w:val="00C01F14"/>
    <w:rsid w:val="00C02463"/>
    <w:rsid w:val="00C03B26"/>
    <w:rsid w:val="00C040A5"/>
    <w:rsid w:val="00C04855"/>
    <w:rsid w:val="00C04A9E"/>
    <w:rsid w:val="00C04B91"/>
    <w:rsid w:val="00C053FD"/>
    <w:rsid w:val="00C13BBD"/>
    <w:rsid w:val="00C146EB"/>
    <w:rsid w:val="00C16696"/>
    <w:rsid w:val="00C22828"/>
    <w:rsid w:val="00C235B7"/>
    <w:rsid w:val="00C24058"/>
    <w:rsid w:val="00C24125"/>
    <w:rsid w:val="00C30782"/>
    <w:rsid w:val="00C313CB"/>
    <w:rsid w:val="00C3146E"/>
    <w:rsid w:val="00C328C1"/>
    <w:rsid w:val="00C36280"/>
    <w:rsid w:val="00C43FD2"/>
    <w:rsid w:val="00C44298"/>
    <w:rsid w:val="00C44D07"/>
    <w:rsid w:val="00C45093"/>
    <w:rsid w:val="00C549E7"/>
    <w:rsid w:val="00C54C35"/>
    <w:rsid w:val="00C56C33"/>
    <w:rsid w:val="00C57AA0"/>
    <w:rsid w:val="00C57B47"/>
    <w:rsid w:val="00C6162A"/>
    <w:rsid w:val="00C61EB7"/>
    <w:rsid w:val="00C622A0"/>
    <w:rsid w:val="00C643E3"/>
    <w:rsid w:val="00C705D2"/>
    <w:rsid w:val="00C70975"/>
    <w:rsid w:val="00C70C82"/>
    <w:rsid w:val="00C754FF"/>
    <w:rsid w:val="00C7753D"/>
    <w:rsid w:val="00C803D5"/>
    <w:rsid w:val="00C8541C"/>
    <w:rsid w:val="00C85E60"/>
    <w:rsid w:val="00C91DDB"/>
    <w:rsid w:val="00C92829"/>
    <w:rsid w:val="00C96D94"/>
    <w:rsid w:val="00CA01B3"/>
    <w:rsid w:val="00CA3ABD"/>
    <w:rsid w:val="00CA4487"/>
    <w:rsid w:val="00CA5967"/>
    <w:rsid w:val="00CA67AC"/>
    <w:rsid w:val="00CB2EA5"/>
    <w:rsid w:val="00CB4356"/>
    <w:rsid w:val="00CB533B"/>
    <w:rsid w:val="00CB659E"/>
    <w:rsid w:val="00CC1768"/>
    <w:rsid w:val="00CC19B7"/>
    <w:rsid w:val="00CC282E"/>
    <w:rsid w:val="00CC5081"/>
    <w:rsid w:val="00CD0CA8"/>
    <w:rsid w:val="00CD13E5"/>
    <w:rsid w:val="00CD4A85"/>
    <w:rsid w:val="00CD75D2"/>
    <w:rsid w:val="00CD763F"/>
    <w:rsid w:val="00CD7DC6"/>
    <w:rsid w:val="00CE0A3C"/>
    <w:rsid w:val="00CE2948"/>
    <w:rsid w:val="00CE4D99"/>
    <w:rsid w:val="00CE4E90"/>
    <w:rsid w:val="00CF0A70"/>
    <w:rsid w:val="00CF13B5"/>
    <w:rsid w:val="00CF69E9"/>
    <w:rsid w:val="00CF7CE7"/>
    <w:rsid w:val="00D01533"/>
    <w:rsid w:val="00D03517"/>
    <w:rsid w:val="00D0451F"/>
    <w:rsid w:val="00D06253"/>
    <w:rsid w:val="00D1008B"/>
    <w:rsid w:val="00D14894"/>
    <w:rsid w:val="00D15DA4"/>
    <w:rsid w:val="00D16AA1"/>
    <w:rsid w:val="00D16D23"/>
    <w:rsid w:val="00D17B49"/>
    <w:rsid w:val="00D226F2"/>
    <w:rsid w:val="00D237E1"/>
    <w:rsid w:val="00D26E07"/>
    <w:rsid w:val="00D30CE9"/>
    <w:rsid w:val="00D359F7"/>
    <w:rsid w:val="00D35CDC"/>
    <w:rsid w:val="00D41D4A"/>
    <w:rsid w:val="00D4321B"/>
    <w:rsid w:val="00D43C98"/>
    <w:rsid w:val="00D46A0D"/>
    <w:rsid w:val="00D47D49"/>
    <w:rsid w:val="00D50D0B"/>
    <w:rsid w:val="00D544CE"/>
    <w:rsid w:val="00D57689"/>
    <w:rsid w:val="00D579E4"/>
    <w:rsid w:val="00D631FF"/>
    <w:rsid w:val="00D638F5"/>
    <w:rsid w:val="00D710CF"/>
    <w:rsid w:val="00D73F87"/>
    <w:rsid w:val="00D76F3C"/>
    <w:rsid w:val="00D773B9"/>
    <w:rsid w:val="00D77971"/>
    <w:rsid w:val="00D77C7C"/>
    <w:rsid w:val="00D8100B"/>
    <w:rsid w:val="00D81C4E"/>
    <w:rsid w:val="00D834D6"/>
    <w:rsid w:val="00D83D40"/>
    <w:rsid w:val="00D90139"/>
    <w:rsid w:val="00D939DF"/>
    <w:rsid w:val="00D948F4"/>
    <w:rsid w:val="00D96065"/>
    <w:rsid w:val="00D963B4"/>
    <w:rsid w:val="00DA198B"/>
    <w:rsid w:val="00DA25BE"/>
    <w:rsid w:val="00DA4582"/>
    <w:rsid w:val="00DA4B08"/>
    <w:rsid w:val="00DA4C74"/>
    <w:rsid w:val="00DA7C47"/>
    <w:rsid w:val="00DB1425"/>
    <w:rsid w:val="00DB3AA8"/>
    <w:rsid w:val="00DB6316"/>
    <w:rsid w:val="00DC272C"/>
    <w:rsid w:val="00DC38CE"/>
    <w:rsid w:val="00DC7AE0"/>
    <w:rsid w:val="00DD17A5"/>
    <w:rsid w:val="00DD2073"/>
    <w:rsid w:val="00DD51C6"/>
    <w:rsid w:val="00DD5841"/>
    <w:rsid w:val="00DD7E3D"/>
    <w:rsid w:val="00DE0CDE"/>
    <w:rsid w:val="00DE158D"/>
    <w:rsid w:val="00DE2533"/>
    <w:rsid w:val="00DE3644"/>
    <w:rsid w:val="00DF39AD"/>
    <w:rsid w:val="00DF52FA"/>
    <w:rsid w:val="00E00523"/>
    <w:rsid w:val="00E01444"/>
    <w:rsid w:val="00E01FEC"/>
    <w:rsid w:val="00E04888"/>
    <w:rsid w:val="00E12513"/>
    <w:rsid w:val="00E1471F"/>
    <w:rsid w:val="00E160DA"/>
    <w:rsid w:val="00E26F30"/>
    <w:rsid w:val="00E31FD3"/>
    <w:rsid w:val="00E322CE"/>
    <w:rsid w:val="00E33142"/>
    <w:rsid w:val="00E3483C"/>
    <w:rsid w:val="00E353BF"/>
    <w:rsid w:val="00E363F2"/>
    <w:rsid w:val="00E377B6"/>
    <w:rsid w:val="00E430FD"/>
    <w:rsid w:val="00E4629F"/>
    <w:rsid w:val="00E46373"/>
    <w:rsid w:val="00E4696F"/>
    <w:rsid w:val="00E5550A"/>
    <w:rsid w:val="00E55C72"/>
    <w:rsid w:val="00E564C5"/>
    <w:rsid w:val="00E5667A"/>
    <w:rsid w:val="00E57CA4"/>
    <w:rsid w:val="00E60826"/>
    <w:rsid w:val="00E6098E"/>
    <w:rsid w:val="00E61D0C"/>
    <w:rsid w:val="00E623DD"/>
    <w:rsid w:val="00E62785"/>
    <w:rsid w:val="00E64C4B"/>
    <w:rsid w:val="00E6672F"/>
    <w:rsid w:val="00E66B68"/>
    <w:rsid w:val="00E66CF3"/>
    <w:rsid w:val="00E67419"/>
    <w:rsid w:val="00E675FA"/>
    <w:rsid w:val="00E74C53"/>
    <w:rsid w:val="00E7531C"/>
    <w:rsid w:val="00E762EE"/>
    <w:rsid w:val="00E7758F"/>
    <w:rsid w:val="00E81461"/>
    <w:rsid w:val="00E8180B"/>
    <w:rsid w:val="00E8329D"/>
    <w:rsid w:val="00E83DDF"/>
    <w:rsid w:val="00E87CB9"/>
    <w:rsid w:val="00E93700"/>
    <w:rsid w:val="00E94693"/>
    <w:rsid w:val="00E96C35"/>
    <w:rsid w:val="00E9777B"/>
    <w:rsid w:val="00EA1B47"/>
    <w:rsid w:val="00EA244C"/>
    <w:rsid w:val="00EA2F3A"/>
    <w:rsid w:val="00EA426F"/>
    <w:rsid w:val="00EA540C"/>
    <w:rsid w:val="00EA5C3D"/>
    <w:rsid w:val="00EB29FF"/>
    <w:rsid w:val="00EB44F2"/>
    <w:rsid w:val="00EC2A1F"/>
    <w:rsid w:val="00EC2A45"/>
    <w:rsid w:val="00EC48EB"/>
    <w:rsid w:val="00EC4AFE"/>
    <w:rsid w:val="00EC5F61"/>
    <w:rsid w:val="00EC70CF"/>
    <w:rsid w:val="00ED05CC"/>
    <w:rsid w:val="00ED1610"/>
    <w:rsid w:val="00ED3A54"/>
    <w:rsid w:val="00ED5369"/>
    <w:rsid w:val="00ED78B0"/>
    <w:rsid w:val="00EE13A5"/>
    <w:rsid w:val="00EE20A6"/>
    <w:rsid w:val="00EE4088"/>
    <w:rsid w:val="00EE72F9"/>
    <w:rsid w:val="00EE77DB"/>
    <w:rsid w:val="00EF13A7"/>
    <w:rsid w:val="00EF39AC"/>
    <w:rsid w:val="00EF4F78"/>
    <w:rsid w:val="00EF5924"/>
    <w:rsid w:val="00EF76E9"/>
    <w:rsid w:val="00EF7E7E"/>
    <w:rsid w:val="00F005ED"/>
    <w:rsid w:val="00F00A0F"/>
    <w:rsid w:val="00F00A12"/>
    <w:rsid w:val="00F01B5D"/>
    <w:rsid w:val="00F03C01"/>
    <w:rsid w:val="00F0404B"/>
    <w:rsid w:val="00F06202"/>
    <w:rsid w:val="00F10305"/>
    <w:rsid w:val="00F103BA"/>
    <w:rsid w:val="00F1297D"/>
    <w:rsid w:val="00F147D9"/>
    <w:rsid w:val="00F1585E"/>
    <w:rsid w:val="00F15FF4"/>
    <w:rsid w:val="00F166AF"/>
    <w:rsid w:val="00F20289"/>
    <w:rsid w:val="00F22B06"/>
    <w:rsid w:val="00F235CD"/>
    <w:rsid w:val="00F241D0"/>
    <w:rsid w:val="00F24431"/>
    <w:rsid w:val="00F251EC"/>
    <w:rsid w:val="00F26BF0"/>
    <w:rsid w:val="00F27763"/>
    <w:rsid w:val="00F3016A"/>
    <w:rsid w:val="00F3096A"/>
    <w:rsid w:val="00F318E7"/>
    <w:rsid w:val="00F3287D"/>
    <w:rsid w:val="00F3366B"/>
    <w:rsid w:val="00F3521A"/>
    <w:rsid w:val="00F35941"/>
    <w:rsid w:val="00F36848"/>
    <w:rsid w:val="00F37A6B"/>
    <w:rsid w:val="00F37C77"/>
    <w:rsid w:val="00F40416"/>
    <w:rsid w:val="00F4118A"/>
    <w:rsid w:val="00F4152C"/>
    <w:rsid w:val="00F42455"/>
    <w:rsid w:val="00F43A8F"/>
    <w:rsid w:val="00F442B0"/>
    <w:rsid w:val="00F45F4E"/>
    <w:rsid w:val="00F4681A"/>
    <w:rsid w:val="00F47F39"/>
    <w:rsid w:val="00F5027F"/>
    <w:rsid w:val="00F5209E"/>
    <w:rsid w:val="00F536BD"/>
    <w:rsid w:val="00F54414"/>
    <w:rsid w:val="00F57CFB"/>
    <w:rsid w:val="00F64627"/>
    <w:rsid w:val="00F64D73"/>
    <w:rsid w:val="00F65F73"/>
    <w:rsid w:val="00F70DEE"/>
    <w:rsid w:val="00F73418"/>
    <w:rsid w:val="00F75348"/>
    <w:rsid w:val="00F76CDD"/>
    <w:rsid w:val="00F76DF2"/>
    <w:rsid w:val="00F771EF"/>
    <w:rsid w:val="00F8092E"/>
    <w:rsid w:val="00F81F9B"/>
    <w:rsid w:val="00F82C9B"/>
    <w:rsid w:val="00F9070A"/>
    <w:rsid w:val="00F923D5"/>
    <w:rsid w:val="00F92FC0"/>
    <w:rsid w:val="00F9362B"/>
    <w:rsid w:val="00F972F4"/>
    <w:rsid w:val="00FA390E"/>
    <w:rsid w:val="00FA4891"/>
    <w:rsid w:val="00FA6F33"/>
    <w:rsid w:val="00FB28C1"/>
    <w:rsid w:val="00FB393A"/>
    <w:rsid w:val="00FB3AEA"/>
    <w:rsid w:val="00FB7E3F"/>
    <w:rsid w:val="00FC1CFF"/>
    <w:rsid w:val="00FC3DEF"/>
    <w:rsid w:val="00FC4E3D"/>
    <w:rsid w:val="00FC5E83"/>
    <w:rsid w:val="00FC6CA9"/>
    <w:rsid w:val="00FC798C"/>
    <w:rsid w:val="00FD161D"/>
    <w:rsid w:val="00FD1AC5"/>
    <w:rsid w:val="00FD24B3"/>
    <w:rsid w:val="00FD28AD"/>
    <w:rsid w:val="00FD37C2"/>
    <w:rsid w:val="00FD458E"/>
    <w:rsid w:val="00FD5069"/>
    <w:rsid w:val="00FD71C1"/>
    <w:rsid w:val="00FD7824"/>
    <w:rsid w:val="00FE19C0"/>
    <w:rsid w:val="00FE2F95"/>
    <w:rsid w:val="00FE45E6"/>
    <w:rsid w:val="00FE723A"/>
    <w:rsid w:val="00FF1828"/>
    <w:rsid w:val="00FF1FCD"/>
    <w:rsid w:val="00FF3F69"/>
    <w:rsid w:val="00FF5275"/>
    <w:rsid w:val="00FF545E"/>
    <w:rsid w:val="00FF71D0"/>
    <w:rsid w:val="00FF7E47"/>
    <w:rsid w:val="066FC570"/>
    <w:rsid w:val="09F6B469"/>
    <w:rsid w:val="0A70F7C7"/>
    <w:rsid w:val="0D5CB12E"/>
    <w:rsid w:val="0D79D7DF"/>
    <w:rsid w:val="101BD458"/>
    <w:rsid w:val="12C23D63"/>
    <w:rsid w:val="14F860F6"/>
    <w:rsid w:val="156CF6C9"/>
    <w:rsid w:val="1808913E"/>
    <w:rsid w:val="18147D18"/>
    <w:rsid w:val="2557DC65"/>
    <w:rsid w:val="2585D463"/>
    <w:rsid w:val="27C457FB"/>
    <w:rsid w:val="27E61932"/>
    <w:rsid w:val="284E1308"/>
    <w:rsid w:val="2BDBED8A"/>
    <w:rsid w:val="2CBF4192"/>
    <w:rsid w:val="2F30B4FD"/>
    <w:rsid w:val="306705C5"/>
    <w:rsid w:val="35E3F0AF"/>
    <w:rsid w:val="3661C322"/>
    <w:rsid w:val="3711BE16"/>
    <w:rsid w:val="38BBAD5A"/>
    <w:rsid w:val="3B9F06BC"/>
    <w:rsid w:val="3E92DF7F"/>
    <w:rsid w:val="3FC2261C"/>
    <w:rsid w:val="41BD43BE"/>
    <w:rsid w:val="42010BBD"/>
    <w:rsid w:val="459F1D56"/>
    <w:rsid w:val="480F5E91"/>
    <w:rsid w:val="4C57E8F7"/>
    <w:rsid w:val="4DA836A4"/>
    <w:rsid w:val="4F83D34E"/>
    <w:rsid w:val="525E1F0D"/>
    <w:rsid w:val="52BB3EA1"/>
    <w:rsid w:val="52C72A7B"/>
    <w:rsid w:val="55E5A2E0"/>
    <w:rsid w:val="56780A82"/>
    <w:rsid w:val="591D43A2"/>
    <w:rsid w:val="5C003BF6"/>
    <w:rsid w:val="5DA53211"/>
    <w:rsid w:val="5F3F649C"/>
    <w:rsid w:val="5FF028DE"/>
    <w:rsid w:val="613D7F90"/>
    <w:rsid w:val="61AFA875"/>
    <w:rsid w:val="641E59B2"/>
    <w:rsid w:val="656D13C8"/>
    <w:rsid w:val="68CD1E85"/>
    <w:rsid w:val="69489175"/>
    <w:rsid w:val="6F5F13C2"/>
    <w:rsid w:val="70EE9640"/>
    <w:rsid w:val="71A5B376"/>
    <w:rsid w:val="75055A87"/>
    <w:rsid w:val="7D70F097"/>
    <w:rsid w:val="7E6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D740"/>
  <w15:chartTrackingRefBased/>
  <w15:docId w15:val="{681A9D92-F5BC-48AF-925E-324A31B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rsid w:val="009D3C79"/>
    <w:pPr>
      <w:jc w:val="center"/>
    </w:pPr>
    <w:rPr>
      <w:rFonts w:ascii="Copperplate Gothic Light" w:hAnsi="Copperplate Gothic Light"/>
      <w:sz w:val="28"/>
    </w:rPr>
  </w:style>
  <w:style w:type="character" w:customStyle="1" w:styleId="SubtitleChar">
    <w:name w:val="Subtitle Char"/>
    <w:basedOn w:val="DefaultParagraphFont"/>
    <w:link w:val="Subtitle"/>
    <w:rsid w:val="009D3C79"/>
    <w:rPr>
      <w:rFonts w:ascii="Copperplate Gothic Light" w:eastAsia="Times New Roman" w:hAnsi="Copperplate Gothic Light" w:cs="Times New Roman"/>
      <w:sz w:val="28"/>
      <w:szCs w:val="24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9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B10"/>
    <w:pPr>
      <w:spacing w:before="100" w:beforeAutospacing="1" w:after="100" w:afterAutospacing="1"/>
    </w:pPr>
  </w:style>
  <w:style w:type="paragraph" w:customStyle="1" w:styleId="Default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ResolutionTitle">
    <w:name w:val="Heading 2 Resolution Title"/>
    <w:basedOn w:val="Heading2"/>
    <w:qFormat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B48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55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gendanumber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basedOn w:val="DefaultParagraphFont"/>
    <w:uiPriority w:val="33"/>
    <w:qFormat/>
    <w:rsid w:val="00784AE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0A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5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74A9"/>
  </w:style>
  <w:style w:type="character" w:customStyle="1" w:styleId="eop">
    <w:name w:val="eop"/>
    <w:basedOn w:val="DefaultParagraphFont"/>
    <w:rsid w:val="008374A9"/>
  </w:style>
  <w:style w:type="paragraph" w:customStyle="1" w:styleId="xmsonormal">
    <w:name w:val="x_msonormal"/>
    <w:basedOn w:val="Normal"/>
    <w:rsid w:val="00FC1CF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rsid w:val="0020477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uiPriority w:val="99"/>
    <w:rsid w:val="00DE2533"/>
    <w:pPr>
      <w:spacing w:before="100" w:beforeAutospacing="1" w:after="100" w:afterAutospacing="1"/>
    </w:pPr>
  </w:style>
  <w:style w:type="table" w:customStyle="1" w:styleId="TableGrid0">
    <w:name w:val="TableGrid"/>
    <w:rsid w:val="00EC4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F60AA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5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dlc@mtsac.ed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B22C-16E1-4D5F-A7B1-513B5075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Weatherilt, Sandra</dc:creator>
  <cp:keywords/>
  <dc:description/>
  <cp:lastModifiedBy>Impara, Carol</cp:lastModifiedBy>
  <cp:revision>8</cp:revision>
  <cp:lastPrinted>2021-09-08T23:09:00Z</cp:lastPrinted>
  <dcterms:created xsi:type="dcterms:W3CDTF">2022-03-16T20:32:00Z</dcterms:created>
  <dcterms:modified xsi:type="dcterms:W3CDTF">2022-03-23T19:26:00Z</dcterms:modified>
  <cp:category/>
</cp:coreProperties>
</file>