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531E0" w14:textId="119F5AF3" w:rsidR="007B2D27" w:rsidRDefault="00166138" w:rsidP="00692D67">
      <w:pPr>
        <w:ind w:left="1440" w:right="-3355" w:hanging="270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6848C205" w:rsidR="00F417CA" w:rsidRPr="00692D67" w:rsidRDefault="005A1F6D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November 8</w:t>
      </w:r>
      <w:r w:rsidR="00306A8D">
        <w:rPr>
          <w:sz w:val="22"/>
          <w:szCs w:val="22"/>
          <w:u w:val="none"/>
        </w:rPr>
        <w:t>,</w:t>
      </w:r>
      <w:r w:rsidR="00EC0184" w:rsidRPr="00692D67">
        <w:rPr>
          <w:sz w:val="22"/>
          <w:szCs w:val="22"/>
          <w:u w:val="none"/>
        </w:rPr>
        <w:t xml:space="preserve"> 202</w:t>
      </w:r>
      <w:r w:rsidR="00776A20">
        <w:rPr>
          <w:sz w:val="22"/>
          <w:szCs w:val="22"/>
          <w:u w:val="none"/>
        </w:rPr>
        <w:t>2</w:t>
      </w:r>
      <w:r w:rsidR="000E5111">
        <w:rPr>
          <w:sz w:val="22"/>
          <w:szCs w:val="22"/>
          <w:u w:val="none"/>
        </w:rPr>
        <w:t xml:space="preserve"> </w:t>
      </w:r>
      <w:r w:rsidR="000D1FA2">
        <w:rPr>
          <w:sz w:val="22"/>
          <w:szCs w:val="22"/>
          <w:u w:val="none"/>
        </w:rPr>
        <w:t>Minutes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23227418" w:rsidR="00016756" w:rsidRPr="00692D67" w:rsidRDefault="00731FF4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Room 4-244</w:t>
      </w:r>
      <w:r w:rsidR="00BA1E0F" w:rsidRPr="00731FF4">
        <w:rPr>
          <w:sz w:val="22"/>
          <w:szCs w:val="22"/>
          <w:u w:val="none"/>
        </w:rPr>
        <w:t>0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773117A1" w:rsidR="00FB0803" w:rsidRPr="00781A90" w:rsidRDefault="00121CD5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8E0057"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19149468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Provost, School of Continuing Ed</w:t>
      </w:r>
    </w:p>
    <w:p w14:paraId="7A5ADE6C" w14:textId="410970CB" w:rsidR="00FB0803" w:rsidRPr="00781A90" w:rsidRDefault="00B96FE8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72774B91" w:rsidR="00776A20" w:rsidRPr="00A16E29" w:rsidRDefault="00152A6B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="00776A20"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354A7C57" w:rsidR="005946FC" w:rsidRPr="00781A90" w:rsidRDefault="00B96FE8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19983CEE" w:rsidR="00A16E29" w:rsidRPr="00A16E29" w:rsidRDefault="00B96FE8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Hong Guo,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7DC3199A" w:rsidR="00452A42" w:rsidRDefault="0096195A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10A028CA" w14:textId="4759FBA7" w:rsidR="005946FC" w:rsidRPr="00781A90" w:rsidRDefault="00A16E29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Stacie Nakamatsu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Mapping and Cat</w:t>
      </w:r>
      <w:r w:rsidR="00A27DB8">
        <w:rPr>
          <w:rFonts w:asciiTheme="majorHAnsi" w:hAnsiTheme="majorHAnsi" w:cstheme="minorHAnsi"/>
          <w:i/>
          <w:sz w:val="16"/>
          <w:szCs w:val="16"/>
          <w:u w:val="none"/>
        </w:rPr>
        <w:t>a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log</w:t>
      </w:r>
    </w:p>
    <w:p w14:paraId="00316EF5" w14:textId="172507E4" w:rsidR="005946FC" w:rsidRPr="00781A90" w:rsidRDefault="00121CD5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664B01"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46F87601" w:rsidR="005946FC" w:rsidRPr="00781A90" w:rsidRDefault="00292B58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Sara Mesta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s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0EC64FD9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36D2AE63" w:rsidR="005946FC" w:rsidRDefault="00B96FE8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>Dianne Rowley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58888D71" w:rsidR="00452A42" w:rsidRDefault="00121CD5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Om Tripathi,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14:paraId="35DB3B8F" w14:textId="03F2AFC4" w:rsidR="00781A90" w:rsidRPr="00781A90" w:rsidRDefault="00152A6B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E </w:t>
      </w:r>
      <w:r w:rsidR="008E0057"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8528A24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68F6EC0D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7A683AF7" w14:textId="73440BC9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5DD853B0" w:rsidR="005946FC" w:rsidRPr="00152A6B" w:rsidRDefault="00152A6B" w:rsidP="005946FC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b/>
          <w:sz w:val="16"/>
          <w:szCs w:val="16"/>
          <w:u w:val="none"/>
        </w:rPr>
        <w:t xml:space="preserve">Guest: </w:t>
      </w:r>
      <w:r>
        <w:rPr>
          <w:rFonts w:asciiTheme="majorHAnsi" w:hAnsiTheme="majorHAnsi" w:cstheme="minorHAnsi"/>
          <w:sz w:val="16"/>
          <w:szCs w:val="16"/>
          <w:u w:val="none"/>
        </w:rPr>
        <w:t>Jimmy Tamayo</w:t>
      </w:r>
    </w:p>
    <w:p w14:paraId="5BAA903C" w14:textId="1316C8D7" w:rsidR="00C416C7" w:rsidRDefault="00C416C7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77777777" w:rsidR="007D7074" w:rsidRPr="00BE3703" w:rsidRDefault="007D7074" w:rsidP="00FB0803">
      <w:pPr>
        <w:rPr>
          <w:rFonts w:asciiTheme="majorHAnsi" w:hAnsiTheme="majorHAnsi" w:cstheme="minorHAnsi"/>
          <w:sz w:val="18"/>
          <w:u w:val="none"/>
        </w:rPr>
        <w:sectPr w:rsidR="007D7074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3FD5213C" w14:textId="77777777" w:rsidR="005946FC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</w:p>
          <w:p w14:paraId="6DAEFBD9" w14:textId="5E344272" w:rsidR="009B57D3" w:rsidRPr="009B57D3" w:rsidRDefault="009B57D3" w:rsidP="009B57D3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130" w:type="dxa"/>
          </w:tcPr>
          <w:p w14:paraId="6D0095C3" w14:textId="2F1E4156" w:rsidR="00692D67" w:rsidRPr="00421795" w:rsidRDefault="0078702A" w:rsidP="0078702A">
            <w:pPr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 xml:space="preserve">Minor change. </w:t>
            </w: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692D67">
        <w:trPr>
          <w:cantSplit/>
        </w:trPr>
        <w:tc>
          <w:tcPr>
            <w:tcW w:w="575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5130" w:type="dxa"/>
          </w:tcPr>
          <w:p w14:paraId="13BF9EED" w14:textId="6AB5E199" w:rsidR="007F265C" w:rsidRPr="00DD6F1C" w:rsidRDefault="00C32D69" w:rsidP="00692D67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Agenda approved with flexibility</w:t>
            </w:r>
          </w:p>
        </w:tc>
      </w:tr>
      <w:tr w:rsidR="005946FC" w14:paraId="7E79276D" w14:textId="77777777" w:rsidTr="00692D67">
        <w:trPr>
          <w:cantSplit/>
        </w:trPr>
        <w:tc>
          <w:tcPr>
            <w:tcW w:w="5755" w:type="dxa"/>
          </w:tcPr>
          <w:p w14:paraId="46CBD745" w14:textId="23EFBA79" w:rsidR="008E77FA" w:rsidRPr="008E134F" w:rsidRDefault="00D319FB" w:rsidP="008E13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</w:tc>
        <w:tc>
          <w:tcPr>
            <w:tcW w:w="5130" w:type="dxa"/>
          </w:tcPr>
          <w:p w14:paraId="611B8E8D" w14:textId="77777777" w:rsidR="00B32B74" w:rsidRPr="00B32B74" w:rsidRDefault="00B32B74" w:rsidP="00B32B7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Cs w:val="24"/>
                <w:u w:val="none"/>
              </w:rPr>
            </w:pPr>
            <w:r w:rsidRPr="00B32B74">
              <w:rPr>
                <w:rFonts w:ascii="Calibri" w:eastAsia="Times New Roman" w:hAnsi="Calibri" w:cs="Calibri"/>
                <w:color w:val="000000"/>
                <w:u w:val="none"/>
              </w:rPr>
              <w:t>Dianne Rowley shared on behalf of the Equity-Minded Curriculum Convening (EMCC), the inaugural Triple R Curriculum Retreat: Reflect, Review, Revise will take place on January 24-25</w:t>
            </w:r>
            <w:r w:rsidRPr="00B32B74">
              <w:rPr>
                <w:rFonts w:ascii="Calibri" w:eastAsia="Times New Roman" w:hAnsi="Calibri" w:cs="Calibri"/>
                <w:color w:val="000000"/>
                <w:u w:val="none"/>
                <w:vertAlign w:val="superscript"/>
              </w:rPr>
              <w:t>th</w:t>
            </w:r>
            <w:r w:rsidRPr="00B32B74">
              <w:rPr>
                <w:rFonts w:ascii="Calibri" w:eastAsia="Times New Roman" w:hAnsi="Calibri" w:cs="Calibri"/>
                <w:color w:val="000000"/>
                <w:u w:val="none"/>
              </w:rPr>
              <w:t> at the Pacific Palms Resort. Information will be shared as additional details are finalized. Many thanks to the EMCC planning team, Liz Callahan, and POD's Elda Blount and Brenda Dial.</w:t>
            </w:r>
          </w:p>
          <w:p w14:paraId="0CCBB8B1" w14:textId="63DAEF4F" w:rsidR="0078702A" w:rsidRPr="00997601" w:rsidRDefault="0078702A" w:rsidP="00146C82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77777777" w:rsidR="005946FC" w:rsidRDefault="00D319FB" w:rsidP="00D319F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6B828574" w14:textId="61401E68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 Minutes</w:t>
            </w:r>
          </w:p>
          <w:p w14:paraId="73DB5851" w14:textId="491202CB" w:rsidR="00B57727" w:rsidRPr="00B57727" w:rsidRDefault="00C36F00" w:rsidP="00B57727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October 11</w:t>
            </w:r>
            <w:r w:rsidR="00B57727">
              <w:rPr>
                <w:rFonts w:asciiTheme="majorHAnsi" w:hAnsiTheme="majorHAnsi" w:cstheme="majorHAnsi"/>
              </w:rPr>
              <w:t>, 2022</w:t>
            </w:r>
          </w:p>
          <w:p w14:paraId="2F088428" w14:textId="1E931F73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Educational Design Committee Minutes</w:t>
            </w:r>
          </w:p>
          <w:p w14:paraId="2B8D671E" w14:textId="0EED0D9E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28F9F799" w14:textId="520BDF17" w:rsidR="00BB5680" w:rsidRPr="00C36F00" w:rsidRDefault="00D319FB" w:rsidP="00C36F0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</w:p>
        </w:tc>
        <w:tc>
          <w:tcPr>
            <w:tcW w:w="5130" w:type="dxa"/>
          </w:tcPr>
          <w:p w14:paraId="458C6EB1" w14:textId="7E5279C6" w:rsidR="00997601" w:rsidRPr="0078702A" w:rsidRDefault="00895063" w:rsidP="0078702A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2D8838B0" w14:textId="3D55FB93" w:rsidR="00C9485C" w:rsidRPr="00C36F00" w:rsidRDefault="0092294F" w:rsidP="00C36F0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New Courses</w:t>
            </w:r>
          </w:p>
        </w:tc>
        <w:tc>
          <w:tcPr>
            <w:tcW w:w="5130" w:type="dxa"/>
          </w:tcPr>
          <w:p w14:paraId="7FC8AD28" w14:textId="4332B30C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528A935A" w14:textId="17FA18AD" w:rsidR="00731FF4" w:rsidRPr="00C36F00" w:rsidRDefault="0092294F" w:rsidP="00C36F0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</w:tc>
        <w:tc>
          <w:tcPr>
            <w:tcW w:w="513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05033DB1" w14:textId="6C4D4E99" w:rsidR="00EB40F2" w:rsidRPr="001662D4" w:rsidRDefault="00E3748B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6821A2F3" w14:textId="4DB85ECE" w:rsidR="005946FC" w:rsidRPr="00EB40F2" w:rsidRDefault="00E3748B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EB40F2">
              <w:rPr>
                <w:rFonts w:asciiTheme="majorHAnsi" w:hAnsiTheme="majorHAnsi" w:cstheme="majorHAnsi"/>
                <w:b/>
              </w:rPr>
              <w:t>Course Disciplines</w:t>
            </w: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65ECB305" w14:textId="64C73CC6" w:rsidR="009B57D3" w:rsidRDefault="00E3748B" w:rsidP="007050A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Items for Discussion or Action</w:t>
            </w:r>
          </w:p>
          <w:p w14:paraId="679236A6" w14:textId="3F0B0123" w:rsidR="00E3296F" w:rsidRPr="00E3296F" w:rsidRDefault="00E3296F" w:rsidP="007050AF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AB 1705 and MATH 71 – M. Rickard</w:t>
            </w:r>
          </w:p>
          <w:p w14:paraId="5DB845CF" w14:textId="2D5F6572" w:rsidR="00FE7961" w:rsidRPr="00DF2C27" w:rsidRDefault="005B1E60" w:rsidP="007050AF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b/>
              </w:rPr>
            </w:pPr>
            <w:hyperlink r:id="rId12" w:history="1">
              <w:r w:rsidR="009D3A8F" w:rsidRPr="00C466C0">
                <w:rPr>
                  <w:rStyle w:val="Hyperlink"/>
                  <w:rFonts w:asciiTheme="majorHAnsi" w:hAnsiTheme="majorHAnsi" w:cstheme="majorHAnsi"/>
                </w:rPr>
                <w:t>AP 4020</w:t>
              </w:r>
            </w:hyperlink>
            <w:r w:rsidR="009D3A8F">
              <w:rPr>
                <w:rFonts w:asciiTheme="majorHAnsi" w:hAnsiTheme="majorHAnsi" w:cstheme="majorHAnsi"/>
              </w:rPr>
              <w:t xml:space="preserve"> Program and Curriculum Development – M. Chen</w:t>
            </w:r>
            <w:r w:rsidR="004E2EFF">
              <w:rPr>
                <w:rFonts w:asciiTheme="majorHAnsi" w:hAnsiTheme="majorHAnsi" w:cstheme="majorHAnsi"/>
              </w:rPr>
              <w:t>, M. Rickard</w:t>
            </w:r>
          </w:p>
          <w:p w14:paraId="768FAFD0" w14:textId="4305FBC0" w:rsidR="007B5422" w:rsidRPr="007B5422" w:rsidRDefault="007B5422" w:rsidP="007050AF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Accreditation Input by C&amp;I Due by November 14, 2022 – M. Rickard</w:t>
            </w:r>
          </w:p>
          <w:p w14:paraId="6075459A" w14:textId="40F2390D" w:rsidR="004D54A5" w:rsidRPr="004D54A5" w:rsidRDefault="00C36F00" w:rsidP="004D54A5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EDC Purpose and Function and Goals – M. Rickard</w:t>
            </w:r>
          </w:p>
          <w:p w14:paraId="3CE6B6FB" w14:textId="77777777" w:rsidR="00A95D8A" w:rsidRPr="00C36F00" w:rsidRDefault="00A95D8A" w:rsidP="00A95D8A">
            <w:pPr>
              <w:pStyle w:val="ListParagraph"/>
              <w:ind w:left="1240"/>
              <w:rPr>
                <w:rFonts w:asciiTheme="majorHAnsi" w:hAnsiTheme="majorHAnsi" w:cstheme="majorHAnsi"/>
              </w:rPr>
            </w:pPr>
          </w:p>
          <w:p w14:paraId="6707D178" w14:textId="07803D31" w:rsidR="00855C61" w:rsidRPr="00747BCB" w:rsidRDefault="00855C61" w:rsidP="00855C61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424D32A8" w14:textId="5AAA9853" w:rsidR="00BF11CE" w:rsidRPr="00BF11CE" w:rsidRDefault="007050AF" w:rsidP="002B3663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Cs w:val="20"/>
              </w:rPr>
            </w:pPr>
            <w:r w:rsidRPr="00131171">
              <w:rPr>
                <w:rFonts w:ascii="Calibri" w:hAnsi="Calibri" w:cs="Calibri"/>
                <w:szCs w:val="20"/>
              </w:rPr>
              <w:t xml:space="preserve">Email with </w:t>
            </w:r>
            <w:r w:rsidR="00BF11CE">
              <w:rPr>
                <w:rFonts w:ascii="Calibri" w:hAnsi="Calibri" w:cs="Calibri"/>
                <w:szCs w:val="20"/>
              </w:rPr>
              <w:t xml:space="preserve">updated changes </w:t>
            </w:r>
            <w:r w:rsidR="00C90384" w:rsidRPr="00131171">
              <w:rPr>
                <w:rFonts w:ascii="Calibri" w:hAnsi="Calibri" w:cs="Calibri"/>
                <w:szCs w:val="20"/>
              </w:rPr>
              <w:t>will be published</w:t>
            </w:r>
            <w:r w:rsidRPr="00131171">
              <w:rPr>
                <w:rFonts w:ascii="Calibri" w:hAnsi="Calibri" w:cs="Calibri"/>
                <w:szCs w:val="20"/>
              </w:rPr>
              <w:t xml:space="preserve"> in </w:t>
            </w:r>
            <w:r w:rsidR="00C90384" w:rsidRPr="00131171">
              <w:rPr>
                <w:rFonts w:ascii="Calibri" w:hAnsi="Calibri" w:cs="Calibri"/>
                <w:szCs w:val="20"/>
              </w:rPr>
              <w:t xml:space="preserve">the spring </w:t>
            </w:r>
            <w:r w:rsidRPr="00131171">
              <w:rPr>
                <w:rFonts w:ascii="Calibri" w:hAnsi="Calibri" w:cs="Calibri"/>
                <w:szCs w:val="20"/>
              </w:rPr>
              <w:t xml:space="preserve">catalog </w:t>
            </w:r>
            <w:r w:rsidR="00C90384" w:rsidRPr="00131171">
              <w:rPr>
                <w:rFonts w:ascii="Calibri" w:hAnsi="Calibri" w:cs="Calibri"/>
                <w:szCs w:val="20"/>
              </w:rPr>
              <w:t>addendum</w:t>
            </w:r>
            <w:r w:rsidR="00A46901" w:rsidRPr="00131171">
              <w:rPr>
                <w:rFonts w:ascii="Calibri" w:hAnsi="Calibri" w:cs="Calibri"/>
                <w:szCs w:val="20"/>
              </w:rPr>
              <w:t xml:space="preserve"> which </w:t>
            </w:r>
            <w:r w:rsidR="00C90384" w:rsidRPr="00131171">
              <w:rPr>
                <w:rFonts w:ascii="Calibri" w:hAnsi="Calibri" w:cs="Calibri"/>
                <w:szCs w:val="20"/>
              </w:rPr>
              <w:t>will include</w:t>
            </w:r>
            <w:r w:rsidRPr="00131171">
              <w:rPr>
                <w:rFonts w:ascii="Calibri" w:hAnsi="Calibri" w:cs="Calibri"/>
                <w:szCs w:val="20"/>
              </w:rPr>
              <w:t xml:space="preserve"> all </w:t>
            </w:r>
            <w:r w:rsidR="00C90384" w:rsidRPr="00131171">
              <w:rPr>
                <w:rFonts w:ascii="Calibri" w:hAnsi="Calibri" w:cs="Calibri"/>
                <w:szCs w:val="20"/>
              </w:rPr>
              <w:t>MATH</w:t>
            </w:r>
            <w:r w:rsidRPr="00131171">
              <w:rPr>
                <w:rFonts w:ascii="Calibri" w:hAnsi="Calibri" w:cs="Calibri"/>
                <w:szCs w:val="20"/>
              </w:rPr>
              <w:t xml:space="preserve"> courses </w:t>
            </w:r>
            <w:r w:rsidR="00C90384" w:rsidRPr="00131171">
              <w:rPr>
                <w:rFonts w:ascii="Calibri" w:hAnsi="Calibri" w:cs="Calibri"/>
                <w:szCs w:val="20"/>
              </w:rPr>
              <w:t>students can take in lieu of MATH 71 Intermediate Algebra</w:t>
            </w:r>
            <w:r w:rsidR="00A46901" w:rsidRPr="00131171">
              <w:rPr>
                <w:rFonts w:ascii="Calibri" w:hAnsi="Calibri" w:cs="Calibri"/>
                <w:szCs w:val="20"/>
              </w:rPr>
              <w:t>,</w:t>
            </w:r>
            <w:r w:rsidR="00C90384" w:rsidRPr="00131171">
              <w:rPr>
                <w:rFonts w:ascii="Calibri" w:hAnsi="Calibri" w:cs="Calibri"/>
                <w:szCs w:val="20"/>
              </w:rPr>
              <w:t xml:space="preserve"> </w:t>
            </w:r>
            <w:r w:rsidR="00A46901" w:rsidRPr="00131171">
              <w:rPr>
                <w:rFonts w:ascii="Calibri" w:hAnsi="Calibri" w:cs="Calibri"/>
                <w:szCs w:val="20"/>
              </w:rPr>
              <w:t xml:space="preserve">this, </w:t>
            </w:r>
            <w:r w:rsidR="00C90384" w:rsidRPr="00131171">
              <w:rPr>
                <w:rFonts w:ascii="Calibri" w:hAnsi="Calibri" w:cs="Calibri"/>
                <w:szCs w:val="20"/>
              </w:rPr>
              <w:t xml:space="preserve">should also </w:t>
            </w:r>
            <w:r w:rsidR="00A46901" w:rsidRPr="00131171">
              <w:rPr>
                <w:rFonts w:ascii="Calibri" w:hAnsi="Calibri" w:cs="Calibri"/>
                <w:szCs w:val="20"/>
              </w:rPr>
              <w:t>work as a</w:t>
            </w:r>
            <w:r w:rsidR="00C90384" w:rsidRPr="00131171">
              <w:rPr>
                <w:rFonts w:ascii="Calibri" w:hAnsi="Calibri" w:cs="Calibri"/>
                <w:szCs w:val="20"/>
              </w:rPr>
              <w:t xml:space="preserve"> </w:t>
            </w:r>
            <w:r w:rsidRPr="00131171">
              <w:rPr>
                <w:rFonts w:ascii="Calibri" w:hAnsi="Calibri" w:cs="Calibri"/>
                <w:szCs w:val="20"/>
              </w:rPr>
              <w:t>guide</w:t>
            </w:r>
            <w:r w:rsidR="00C90384" w:rsidRPr="00131171">
              <w:rPr>
                <w:rFonts w:ascii="Calibri" w:hAnsi="Calibri" w:cs="Calibri"/>
                <w:szCs w:val="20"/>
              </w:rPr>
              <w:t xml:space="preserve"> for</w:t>
            </w:r>
            <w:r w:rsidR="00D507C7" w:rsidRPr="00131171">
              <w:rPr>
                <w:rFonts w:ascii="Calibri" w:hAnsi="Calibri" w:cs="Calibri"/>
                <w:szCs w:val="20"/>
              </w:rPr>
              <w:t xml:space="preserve"> students.</w:t>
            </w:r>
          </w:p>
          <w:p w14:paraId="4EEBD7F3" w14:textId="2C6BE56C" w:rsidR="00131171" w:rsidRDefault="00131171" w:rsidP="00BF11CE">
            <w:pPr>
              <w:pStyle w:val="ListParagraph"/>
              <w:rPr>
                <w:rFonts w:ascii="Calibri" w:hAnsi="Calibri" w:cs="Calibri"/>
                <w:szCs w:val="20"/>
              </w:rPr>
            </w:pPr>
            <w:r w:rsidRPr="00131171">
              <w:rPr>
                <w:rFonts w:ascii="Calibri" w:hAnsi="Calibri" w:cs="Calibri"/>
                <w:szCs w:val="20"/>
              </w:rPr>
              <w:t xml:space="preserve"> </w:t>
            </w:r>
            <w:r w:rsidRPr="00131171">
              <w:rPr>
                <w:rFonts w:ascii="Calibri" w:hAnsi="Calibri" w:cs="Calibri"/>
                <w:b/>
                <w:szCs w:val="20"/>
              </w:rPr>
              <w:t>This student guidance</w:t>
            </w:r>
            <w:r w:rsidR="007050AF" w:rsidRPr="00131171">
              <w:rPr>
                <w:rFonts w:ascii="Calibri" w:hAnsi="Calibri" w:cs="Calibri"/>
                <w:szCs w:val="20"/>
              </w:rPr>
              <w:t xml:space="preserve"> will have to be updated</w:t>
            </w:r>
            <w:r w:rsidR="00A46901" w:rsidRPr="00131171">
              <w:rPr>
                <w:rFonts w:ascii="Calibri" w:hAnsi="Calibri" w:cs="Calibri"/>
                <w:szCs w:val="20"/>
              </w:rPr>
              <w:t xml:space="preserve"> as more MATH courses are added to embed</w:t>
            </w:r>
            <w:r w:rsidR="00B32B74" w:rsidRPr="00131171">
              <w:rPr>
                <w:rFonts w:ascii="Calibri" w:hAnsi="Calibri" w:cs="Calibri"/>
                <w:szCs w:val="20"/>
              </w:rPr>
              <w:t xml:space="preserve"> support into the calculus math courses. </w:t>
            </w:r>
          </w:p>
          <w:p w14:paraId="156A29B8" w14:textId="499E39D4" w:rsidR="00B32B74" w:rsidRPr="00FB3A72" w:rsidRDefault="00131171" w:rsidP="00131171">
            <w:pPr>
              <w:pStyle w:val="ListParagraph"/>
              <w:rPr>
                <w:rFonts w:ascii="Calibri" w:hAnsi="Calibri" w:cs="Calibri"/>
                <w:b/>
                <w:szCs w:val="20"/>
              </w:rPr>
            </w:pPr>
            <w:r w:rsidRPr="00131171">
              <w:rPr>
                <w:rFonts w:ascii="Calibri" w:hAnsi="Calibri" w:cs="Calibri"/>
                <w:szCs w:val="20"/>
              </w:rPr>
              <w:t xml:space="preserve">Jimmy Tamayo </w:t>
            </w:r>
            <w:r>
              <w:rPr>
                <w:rFonts w:ascii="Calibri" w:hAnsi="Calibri" w:cs="Calibri"/>
                <w:szCs w:val="20"/>
              </w:rPr>
              <w:t xml:space="preserve">– AB </w:t>
            </w:r>
            <w:r w:rsidR="00C90384" w:rsidRPr="00131171">
              <w:rPr>
                <w:rFonts w:ascii="Calibri" w:hAnsi="Calibri" w:cs="Calibri"/>
                <w:szCs w:val="20"/>
              </w:rPr>
              <w:t>170</w:t>
            </w:r>
            <w:r w:rsidR="00F918F1" w:rsidRPr="00131171">
              <w:rPr>
                <w:rFonts w:ascii="Calibri" w:hAnsi="Calibri" w:cs="Calibri"/>
                <w:szCs w:val="20"/>
              </w:rPr>
              <w:t xml:space="preserve">5 vs </w:t>
            </w:r>
            <w:r>
              <w:rPr>
                <w:rFonts w:ascii="Calibri" w:hAnsi="Calibri" w:cs="Calibri"/>
                <w:szCs w:val="20"/>
              </w:rPr>
              <w:t xml:space="preserve">AB </w:t>
            </w:r>
            <w:r w:rsidR="00F918F1" w:rsidRPr="00131171">
              <w:rPr>
                <w:rFonts w:ascii="Calibri" w:hAnsi="Calibri" w:cs="Calibri"/>
                <w:szCs w:val="20"/>
              </w:rPr>
              <w:t xml:space="preserve">705 </w:t>
            </w:r>
            <w:r w:rsidR="00C90384" w:rsidRPr="00131171">
              <w:rPr>
                <w:rFonts w:ascii="Calibri" w:hAnsi="Calibri" w:cs="Calibri"/>
                <w:szCs w:val="20"/>
              </w:rPr>
              <w:t>STEM</w:t>
            </w:r>
            <w:r w:rsidR="00F918F1" w:rsidRPr="00131171">
              <w:rPr>
                <w:rFonts w:ascii="Calibri" w:hAnsi="Calibri" w:cs="Calibri"/>
                <w:szCs w:val="20"/>
              </w:rPr>
              <w:t xml:space="preserve"> compone</w:t>
            </w:r>
            <w:r w:rsidR="00A46901" w:rsidRPr="00131171">
              <w:rPr>
                <w:rFonts w:ascii="Calibri" w:hAnsi="Calibri" w:cs="Calibri"/>
                <w:szCs w:val="20"/>
              </w:rPr>
              <w:t>nt and student being successful</w:t>
            </w:r>
            <w:r w:rsidR="00F918F1" w:rsidRPr="00131171">
              <w:rPr>
                <w:rFonts w:ascii="Calibri" w:hAnsi="Calibri" w:cs="Calibri"/>
                <w:szCs w:val="20"/>
              </w:rPr>
              <w:t>.</w:t>
            </w:r>
            <w:r w:rsidRPr="00131171">
              <w:rPr>
                <w:rFonts w:ascii="Calibri" w:hAnsi="Calibri" w:cs="Calibri"/>
                <w:szCs w:val="20"/>
              </w:rPr>
              <w:t xml:space="preserve">  </w:t>
            </w:r>
            <w:r w:rsidRPr="00FB3A72">
              <w:rPr>
                <w:rFonts w:ascii="Calibri" w:hAnsi="Calibri" w:cs="Calibri"/>
                <w:b/>
                <w:szCs w:val="20"/>
              </w:rPr>
              <w:t>AB 1705 will remove not only non transferrable math courses, but also math courses not required for programs, like Algebra and Trigonometry.</w:t>
            </w:r>
          </w:p>
          <w:p w14:paraId="39EE1CA8" w14:textId="7FA2411A" w:rsidR="00F918F1" w:rsidRDefault="00C9038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There is a way to bring math 71 by o</w:t>
            </w:r>
            <w:r w:rsidR="00F918F1">
              <w:rPr>
                <w:rFonts w:ascii="Calibri" w:hAnsi="Calibri" w:cs="Calibri"/>
                <w:szCs w:val="20"/>
              </w:rPr>
              <w:t xml:space="preserve">ther departments </w:t>
            </w:r>
            <w:r>
              <w:rPr>
                <w:rFonts w:ascii="Calibri" w:hAnsi="Calibri" w:cs="Calibri"/>
                <w:szCs w:val="20"/>
              </w:rPr>
              <w:t xml:space="preserve">(different from MATH department) </w:t>
            </w:r>
            <w:r w:rsidR="00F918F1">
              <w:rPr>
                <w:rFonts w:ascii="Calibri" w:hAnsi="Calibri" w:cs="Calibri"/>
                <w:szCs w:val="20"/>
              </w:rPr>
              <w:t>designing their own course specific to the</w:t>
            </w:r>
            <w:r w:rsidR="001872D0">
              <w:rPr>
                <w:rFonts w:ascii="Calibri" w:hAnsi="Calibri" w:cs="Calibri"/>
                <w:szCs w:val="20"/>
              </w:rPr>
              <w:t>ir</w:t>
            </w:r>
            <w:r w:rsidR="00F918F1">
              <w:rPr>
                <w:rFonts w:ascii="Calibri" w:hAnsi="Calibri" w:cs="Calibri"/>
                <w:szCs w:val="20"/>
              </w:rPr>
              <w:t xml:space="preserve"> major. </w:t>
            </w:r>
          </w:p>
          <w:p w14:paraId="070A03F3" w14:textId="6139C002" w:rsidR="00F918F1" w:rsidRDefault="00A46901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 MATH department would offer</w:t>
            </w:r>
            <w:r w:rsidR="00F918F1"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>guidance to the</w:t>
            </w:r>
            <w:r w:rsidR="001872D0">
              <w:rPr>
                <w:rFonts w:ascii="Calibri" w:hAnsi="Calibri" w:cs="Calibri"/>
                <w:szCs w:val="20"/>
              </w:rPr>
              <w:t xml:space="preserve"> departments</w:t>
            </w:r>
            <w:r>
              <w:rPr>
                <w:rFonts w:ascii="Calibri" w:hAnsi="Calibri" w:cs="Calibri"/>
                <w:szCs w:val="20"/>
              </w:rPr>
              <w:t xml:space="preserve"> interested in moving </w:t>
            </w:r>
            <w:r w:rsidR="001872D0">
              <w:rPr>
                <w:rFonts w:ascii="Calibri" w:hAnsi="Calibri" w:cs="Calibri"/>
                <w:szCs w:val="20"/>
              </w:rPr>
              <w:t xml:space="preserve">forward </w:t>
            </w:r>
            <w:r>
              <w:rPr>
                <w:rFonts w:ascii="Calibri" w:hAnsi="Calibri" w:cs="Calibri"/>
                <w:szCs w:val="20"/>
              </w:rPr>
              <w:t>in developing these</w:t>
            </w:r>
            <w:r w:rsidR="001872D0">
              <w:rPr>
                <w:rFonts w:ascii="Calibri" w:hAnsi="Calibri" w:cs="Calibri"/>
                <w:szCs w:val="20"/>
              </w:rPr>
              <w:t xml:space="preserve"> type of course</w:t>
            </w:r>
            <w:r>
              <w:rPr>
                <w:rFonts w:ascii="Calibri" w:hAnsi="Calibri" w:cs="Calibri"/>
                <w:szCs w:val="20"/>
              </w:rPr>
              <w:t>s</w:t>
            </w:r>
            <w:r w:rsidR="001872D0">
              <w:rPr>
                <w:rFonts w:ascii="Calibri" w:hAnsi="Calibri" w:cs="Calibri"/>
                <w:szCs w:val="20"/>
              </w:rPr>
              <w:t>.</w:t>
            </w:r>
            <w:r w:rsidR="00374EC2">
              <w:rPr>
                <w:rFonts w:ascii="Calibri" w:hAnsi="Calibri" w:cs="Calibri"/>
                <w:szCs w:val="20"/>
              </w:rPr>
              <w:t xml:space="preserve"> A conversation on this topic will continue next meeting.</w:t>
            </w:r>
          </w:p>
          <w:p w14:paraId="11040E79" w14:textId="3E1811BE" w:rsidR="00374EC2" w:rsidRDefault="00374EC2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 letter will</w:t>
            </w:r>
            <w:r w:rsidR="00C90384">
              <w:rPr>
                <w:rFonts w:ascii="Calibri" w:hAnsi="Calibri" w:cs="Calibri"/>
                <w:szCs w:val="20"/>
              </w:rPr>
              <w:t xml:space="preserve"> be</w:t>
            </w:r>
            <w:r>
              <w:rPr>
                <w:rFonts w:ascii="Calibri" w:hAnsi="Calibri" w:cs="Calibri"/>
                <w:szCs w:val="20"/>
              </w:rPr>
              <w:t xml:space="preserve"> sen</w:t>
            </w:r>
            <w:r w:rsidR="00C90384">
              <w:rPr>
                <w:rFonts w:ascii="Calibri" w:hAnsi="Calibri" w:cs="Calibri"/>
                <w:szCs w:val="20"/>
              </w:rPr>
              <w:t>t</w:t>
            </w:r>
            <w:r>
              <w:rPr>
                <w:rFonts w:ascii="Calibri" w:hAnsi="Calibri" w:cs="Calibri"/>
                <w:szCs w:val="20"/>
              </w:rPr>
              <w:t xml:space="preserve"> out to students who have not taken MATH 71 nor a transfer level MATH and had declared AS or AA.</w:t>
            </w:r>
          </w:p>
          <w:p w14:paraId="06D6A2D8" w14:textId="1CB711A5" w:rsidR="00374EC2" w:rsidRDefault="00374EC2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George </w:t>
            </w:r>
            <w:r w:rsidR="00BF11CE">
              <w:rPr>
                <w:rFonts w:ascii="Calibri" w:hAnsi="Calibri" w:cs="Calibri"/>
                <w:szCs w:val="20"/>
              </w:rPr>
              <w:t xml:space="preserve">and counselors </w:t>
            </w:r>
            <w:r>
              <w:rPr>
                <w:rFonts w:ascii="Calibri" w:hAnsi="Calibri" w:cs="Calibri"/>
                <w:szCs w:val="20"/>
              </w:rPr>
              <w:t>will work with Meghan in writing the letter to avoid misinterpretation</w:t>
            </w:r>
            <w:r w:rsidR="00711005">
              <w:rPr>
                <w:rFonts w:ascii="Calibri" w:hAnsi="Calibri" w:cs="Calibri"/>
                <w:szCs w:val="20"/>
              </w:rPr>
              <w:t>. It is going to be a collaborative task</w:t>
            </w:r>
          </w:p>
          <w:p w14:paraId="362CAAAD" w14:textId="77777777" w:rsidR="00DC53A8" w:rsidRDefault="00DC53A8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59172918" w14:textId="47AE8B5C" w:rsidR="00374EC2" w:rsidRDefault="00711005" w:rsidP="00374EC2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 in progress. First workgroup meeting will be meeting tomorrow, November 9, 2022. Will be discussed next meeting.</w:t>
            </w:r>
          </w:p>
          <w:p w14:paraId="0E251A06" w14:textId="77777777" w:rsidR="00C90384" w:rsidRDefault="00C90384" w:rsidP="00C9038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5F960882" w14:textId="10745D77" w:rsidR="00711005" w:rsidRDefault="00711005" w:rsidP="00C879CF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There is work in progress</w:t>
            </w:r>
            <w:r w:rsidR="00C90384">
              <w:rPr>
                <w:rFonts w:ascii="Calibri" w:hAnsi="Calibri" w:cs="Calibri"/>
                <w:szCs w:val="20"/>
              </w:rPr>
              <w:t xml:space="preserve"> by </w:t>
            </w:r>
            <w:r>
              <w:rPr>
                <w:rFonts w:ascii="Calibri" w:hAnsi="Calibri" w:cs="Calibri"/>
                <w:szCs w:val="20"/>
              </w:rPr>
              <w:t>Meghan and Malcolm. They will reach o</w:t>
            </w:r>
            <w:r w:rsidR="0028465B">
              <w:rPr>
                <w:rFonts w:ascii="Calibri" w:hAnsi="Calibri" w:cs="Calibri"/>
                <w:szCs w:val="20"/>
              </w:rPr>
              <w:t>ut to this group for feedback in v</w:t>
            </w:r>
            <w:r>
              <w:rPr>
                <w:rFonts w:ascii="Calibri" w:hAnsi="Calibri" w:cs="Calibri"/>
                <w:szCs w:val="20"/>
              </w:rPr>
              <w:t>et</w:t>
            </w:r>
            <w:r w:rsidR="0028465B">
              <w:rPr>
                <w:rFonts w:ascii="Calibri" w:hAnsi="Calibri" w:cs="Calibri"/>
                <w:szCs w:val="20"/>
              </w:rPr>
              <w:t>ting</w:t>
            </w:r>
            <w:r>
              <w:rPr>
                <w:rFonts w:ascii="Calibri" w:hAnsi="Calibri" w:cs="Calibri"/>
                <w:szCs w:val="20"/>
              </w:rPr>
              <w:t xml:space="preserve"> content of IIA. </w:t>
            </w:r>
            <w:r w:rsidR="005B1E60">
              <w:rPr>
                <w:rFonts w:ascii="Calibri" w:hAnsi="Calibri" w:cs="Calibri"/>
                <w:szCs w:val="20"/>
              </w:rPr>
              <w:t>Cross-</w:t>
            </w:r>
            <w:bookmarkStart w:id="1" w:name="_GoBack"/>
            <w:bookmarkEnd w:id="1"/>
            <w:r w:rsidR="00BF11CE">
              <w:rPr>
                <w:rFonts w:ascii="Calibri" w:hAnsi="Calibri" w:cs="Calibri"/>
                <w:szCs w:val="20"/>
              </w:rPr>
              <w:t>checking request from Allie</w:t>
            </w:r>
            <w:r w:rsidR="00C879CF">
              <w:rPr>
                <w:rFonts w:ascii="Calibri" w:hAnsi="Calibri" w:cs="Calibri"/>
                <w:szCs w:val="20"/>
              </w:rPr>
              <w:t xml:space="preserve"> </w:t>
            </w:r>
            <w:r w:rsidR="00C879CF" w:rsidRPr="00C879CF">
              <w:rPr>
                <w:rFonts w:ascii="Calibri" w:hAnsi="Calibri" w:cs="Calibri"/>
                <w:szCs w:val="20"/>
              </w:rPr>
              <w:t>Frickert</w:t>
            </w:r>
            <w:r>
              <w:rPr>
                <w:rFonts w:ascii="Calibri" w:hAnsi="Calibri" w:cs="Calibri"/>
                <w:szCs w:val="20"/>
              </w:rPr>
              <w:t>.</w:t>
            </w:r>
            <w:r w:rsidR="0028465B">
              <w:rPr>
                <w:rFonts w:ascii="Calibri" w:hAnsi="Calibri" w:cs="Calibri"/>
                <w:szCs w:val="20"/>
              </w:rPr>
              <w:t xml:space="preserve"> </w:t>
            </w:r>
          </w:p>
          <w:p w14:paraId="080C515F" w14:textId="77777777" w:rsidR="00DC53A8" w:rsidRPr="00DC53A8" w:rsidRDefault="00DC53A8" w:rsidP="00DC53A8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7615FC1F" w14:textId="77777777" w:rsidR="00DC53A8" w:rsidRDefault="00DC53A8" w:rsidP="00DC53A8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7E8802D6" w14:textId="0CF4CCD3" w:rsidR="00120A0C" w:rsidRDefault="00941491" w:rsidP="00374EC2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EDC Purpose and Function. </w:t>
            </w:r>
            <w:r w:rsidR="00120A0C">
              <w:rPr>
                <w:rFonts w:ascii="Calibri" w:hAnsi="Calibri" w:cs="Calibri"/>
                <w:szCs w:val="20"/>
              </w:rPr>
              <w:t>Approved as amended (1. f.: change the word review with approved)</w:t>
            </w:r>
          </w:p>
          <w:p w14:paraId="266281B0" w14:textId="5084EBE2" w:rsidR="00941491" w:rsidRPr="00374EC2" w:rsidRDefault="00941491" w:rsidP="00941491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EDC Goals: </w:t>
            </w:r>
            <w:r w:rsidR="00AB4DB5">
              <w:rPr>
                <w:rFonts w:ascii="Calibri" w:hAnsi="Calibri" w:cs="Calibri"/>
                <w:szCs w:val="20"/>
              </w:rPr>
              <w:t>Approved</w:t>
            </w:r>
            <w:r w:rsidR="0063499C">
              <w:rPr>
                <w:rFonts w:ascii="Calibri" w:hAnsi="Calibri" w:cs="Calibri"/>
                <w:szCs w:val="20"/>
              </w:rPr>
              <w:t xml:space="preserve"> with recommendations: : (removing from #6 ‘which can be used”)</w:t>
            </w:r>
          </w:p>
          <w:p w14:paraId="775C1636" w14:textId="77777777" w:rsidR="00216BEE" w:rsidRDefault="00216BEE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566414F0" w14:textId="657A282D" w:rsidR="004D54A5" w:rsidRPr="00DC53A8" w:rsidRDefault="004D54A5" w:rsidP="00DC53A8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Cs w:val="20"/>
              </w:rPr>
            </w:pPr>
            <w:r w:rsidRPr="00DC53A8">
              <w:rPr>
                <w:rFonts w:ascii="Calibri" w:hAnsi="Calibri" w:cs="Calibri"/>
                <w:szCs w:val="20"/>
              </w:rPr>
              <w:t>Adding DLC purpose and function Approved</w:t>
            </w:r>
          </w:p>
          <w:p w14:paraId="71EE0277" w14:textId="77777777" w:rsidR="004D54A5" w:rsidRDefault="004D54A5" w:rsidP="00255551">
            <w:pPr>
              <w:pStyle w:val="ListParagraph"/>
              <w:ind w:left="124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DL Goals: Approved.</w:t>
            </w:r>
          </w:p>
          <w:p w14:paraId="4E27496E" w14:textId="0617B0FF" w:rsidR="00255551" w:rsidRDefault="00255551" w:rsidP="00DC53A8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lastRenderedPageBreak/>
              <w:t xml:space="preserve">C&amp;I </w:t>
            </w:r>
            <w:r w:rsidR="004262D8">
              <w:rPr>
                <w:rFonts w:ascii="Calibri" w:hAnsi="Calibri" w:cs="Calibri"/>
                <w:szCs w:val="20"/>
              </w:rPr>
              <w:t>Purpose and Function</w:t>
            </w:r>
            <w:r>
              <w:rPr>
                <w:rFonts w:ascii="Calibri" w:hAnsi="Calibri" w:cs="Calibri"/>
                <w:szCs w:val="20"/>
              </w:rPr>
              <w:t xml:space="preserve">: </w:t>
            </w:r>
            <w:r w:rsidR="00CF3349">
              <w:rPr>
                <w:rFonts w:ascii="Calibri" w:hAnsi="Calibri" w:cs="Calibri"/>
                <w:szCs w:val="20"/>
              </w:rPr>
              <w:t>Approved as amended</w:t>
            </w:r>
          </w:p>
          <w:p w14:paraId="31FBE81F" w14:textId="186AAC85" w:rsidR="00CF3349" w:rsidRPr="004262D8" w:rsidRDefault="004262D8" w:rsidP="004262D8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                </w:t>
            </w:r>
            <w:r w:rsidR="00CF3349" w:rsidRPr="004262D8">
              <w:rPr>
                <w:rFonts w:ascii="Calibri" w:hAnsi="Calibri" w:cs="Calibri"/>
                <w:szCs w:val="20"/>
                <w:u w:val="none"/>
              </w:rPr>
              <w:t xml:space="preserve">Goals: </w:t>
            </w:r>
            <w:r w:rsidR="00F731E8" w:rsidRPr="004262D8">
              <w:rPr>
                <w:rFonts w:ascii="Calibri" w:hAnsi="Calibri" w:cs="Calibri"/>
                <w:szCs w:val="20"/>
                <w:u w:val="none"/>
              </w:rPr>
              <w:t>Approved</w:t>
            </w: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32D82FC7" w14:textId="552FB0B4" w:rsidR="009B57D3" w:rsidRDefault="005946FC" w:rsidP="00DC53A8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b/>
              </w:rPr>
            </w:pPr>
            <w:r w:rsidRPr="00E011FC">
              <w:rPr>
                <w:rFonts w:asciiTheme="majorHAnsi" w:hAnsiTheme="majorHAnsi" w:cstheme="majorHAnsi"/>
                <w:b/>
              </w:rPr>
              <w:lastRenderedPageBreak/>
              <w:t>O</w:t>
            </w:r>
            <w:r w:rsidR="00E3748B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219ABFC9" w14:textId="77777777" w:rsidR="00230A9F" w:rsidRPr="00230A9F" w:rsidRDefault="00230A9F" w:rsidP="00230A9F">
            <w:pPr>
              <w:pStyle w:val="ListParagraph"/>
              <w:ind w:left="880"/>
              <w:rPr>
                <w:rFonts w:asciiTheme="majorHAnsi" w:hAnsiTheme="majorHAnsi" w:cstheme="majorHAnsi"/>
                <w:b/>
              </w:rPr>
            </w:pPr>
          </w:p>
          <w:p w14:paraId="5B373807" w14:textId="6B9EA5F2" w:rsidR="009B57D3" w:rsidRPr="00BF00BE" w:rsidRDefault="009B57D3" w:rsidP="00EB40F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ETHS 10 </w:t>
            </w:r>
            <w:r w:rsidR="008E134F">
              <w:rPr>
                <w:rFonts w:asciiTheme="majorHAnsi" w:hAnsiTheme="majorHAnsi" w:cstheme="majorHAnsi"/>
              </w:rPr>
              <w:t>History of Theater Arts (Area F).</w:t>
            </w:r>
          </w:p>
        </w:tc>
        <w:tc>
          <w:tcPr>
            <w:tcW w:w="5130" w:type="dxa"/>
          </w:tcPr>
          <w:p w14:paraId="706D55C2" w14:textId="1D590D4E" w:rsidR="005946FC" w:rsidRPr="00A24982" w:rsidRDefault="008E134F" w:rsidP="00692D67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Malco</w:t>
            </w:r>
            <w:r w:rsidR="00676C9E">
              <w:rPr>
                <w:rFonts w:ascii="Calibri" w:hAnsi="Calibri" w:cs="Calibri"/>
                <w:szCs w:val="20"/>
                <w:u w:val="none"/>
              </w:rPr>
              <w:t>l</w:t>
            </w:r>
            <w:r>
              <w:rPr>
                <w:rFonts w:ascii="Calibri" w:hAnsi="Calibri" w:cs="Calibri"/>
                <w:szCs w:val="20"/>
                <w:u w:val="none"/>
              </w:rPr>
              <w:t xml:space="preserve">m will reach out </w:t>
            </w:r>
            <w:r w:rsidR="00DB58EE">
              <w:rPr>
                <w:rFonts w:ascii="Calibri" w:hAnsi="Calibri" w:cs="Calibri"/>
                <w:szCs w:val="20"/>
                <w:u w:val="none"/>
              </w:rPr>
              <w:t>to the author. If no response</w:t>
            </w:r>
            <w:r>
              <w:rPr>
                <w:rFonts w:ascii="Calibri" w:hAnsi="Calibri" w:cs="Calibri"/>
                <w:szCs w:val="20"/>
                <w:u w:val="none"/>
              </w:rPr>
              <w:t xml:space="preserve"> received within 30 days from this agenda, the course will be moved back to stage 1.</w:t>
            </w: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43D8B405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8E0057">
              <w:rPr>
                <w:rFonts w:ascii="Tahoma" w:hAnsi="Tahoma" w:cs="Tahoma"/>
                <w:sz w:val="14"/>
                <w:szCs w:val="16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8E0057">
              <w:rPr>
                <w:rFonts w:ascii="Tahoma" w:hAnsi="Tahoma" w:cs="Tahoma"/>
                <w:sz w:val="14"/>
                <w:szCs w:val="16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AE7F7F0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2022</w:t>
            </w:r>
          </w:p>
          <w:p w14:paraId="443799E6" w14:textId="228BC1A6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September 13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2417E2B9" w14:textId="6FB994C9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53478D72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2BCA276A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2023</w:t>
            </w:r>
          </w:p>
          <w:p w14:paraId="36C19E18" w14:textId="740D81CC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0500520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April 11 &amp; 25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02BED7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May 9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61A"/>
    <w:multiLevelType w:val="hybridMultilevel"/>
    <w:tmpl w:val="3E12BA60"/>
    <w:lvl w:ilvl="0" w:tplc="F946B73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0B666E99"/>
    <w:multiLevelType w:val="hybridMultilevel"/>
    <w:tmpl w:val="80BE7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77FF7"/>
    <w:multiLevelType w:val="hybridMultilevel"/>
    <w:tmpl w:val="76228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73BC4"/>
    <w:multiLevelType w:val="hybridMultilevel"/>
    <w:tmpl w:val="42807B9E"/>
    <w:lvl w:ilvl="0" w:tplc="E5D25092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137C2A1C"/>
    <w:multiLevelType w:val="hybridMultilevel"/>
    <w:tmpl w:val="77E64CA2"/>
    <w:lvl w:ilvl="0" w:tplc="2062DC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5" w15:restartNumberingAfterBreak="0">
    <w:nsid w:val="1EB11DC7"/>
    <w:multiLevelType w:val="hybridMultilevel"/>
    <w:tmpl w:val="196EF7C2"/>
    <w:lvl w:ilvl="0" w:tplc="6972B38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6" w15:restartNumberingAfterBreak="0">
    <w:nsid w:val="23B91A0B"/>
    <w:multiLevelType w:val="hybridMultilevel"/>
    <w:tmpl w:val="511653E0"/>
    <w:lvl w:ilvl="0" w:tplc="27F6935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243700CA"/>
    <w:multiLevelType w:val="hybridMultilevel"/>
    <w:tmpl w:val="3148E952"/>
    <w:lvl w:ilvl="0" w:tplc="794E332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8" w15:restartNumberingAfterBreak="0">
    <w:nsid w:val="2F28591E"/>
    <w:multiLevelType w:val="hybridMultilevel"/>
    <w:tmpl w:val="94ACFE0A"/>
    <w:lvl w:ilvl="0" w:tplc="39E80A0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9" w15:restartNumberingAfterBreak="0">
    <w:nsid w:val="2FD42272"/>
    <w:multiLevelType w:val="hybridMultilevel"/>
    <w:tmpl w:val="54AA939C"/>
    <w:lvl w:ilvl="0" w:tplc="D102BF7A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0" w15:restartNumberingAfterBreak="0">
    <w:nsid w:val="309A2EFF"/>
    <w:multiLevelType w:val="hybridMultilevel"/>
    <w:tmpl w:val="91421A20"/>
    <w:lvl w:ilvl="0" w:tplc="5D8C5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FA1948"/>
    <w:multiLevelType w:val="hybridMultilevel"/>
    <w:tmpl w:val="AF20F2F6"/>
    <w:lvl w:ilvl="0" w:tplc="A7388F5E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2" w15:restartNumberingAfterBreak="0">
    <w:nsid w:val="3C6D7457"/>
    <w:multiLevelType w:val="hybridMultilevel"/>
    <w:tmpl w:val="A43E4B34"/>
    <w:lvl w:ilvl="0" w:tplc="616E4DD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437820FC"/>
    <w:multiLevelType w:val="hybridMultilevel"/>
    <w:tmpl w:val="6A2A6DD4"/>
    <w:lvl w:ilvl="0" w:tplc="47A2847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5" w15:restartNumberingAfterBreak="0">
    <w:nsid w:val="4472127B"/>
    <w:multiLevelType w:val="hybridMultilevel"/>
    <w:tmpl w:val="06983E18"/>
    <w:lvl w:ilvl="0" w:tplc="2B02485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6" w15:restartNumberingAfterBreak="0">
    <w:nsid w:val="4A1972B8"/>
    <w:multiLevelType w:val="hybridMultilevel"/>
    <w:tmpl w:val="C4DA88B8"/>
    <w:lvl w:ilvl="0" w:tplc="9B64FAF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7" w15:restartNumberingAfterBreak="0">
    <w:nsid w:val="4A5C7525"/>
    <w:multiLevelType w:val="hybridMultilevel"/>
    <w:tmpl w:val="0C10118A"/>
    <w:lvl w:ilvl="0" w:tplc="580EA4A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8" w15:restartNumberingAfterBreak="0">
    <w:nsid w:val="4CAA6C32"/>
    <w:multiLevelType w:val="hybridMultilevel"/>
    <w:tmpl w:val="0F14BB28"/>
    <w:lvl w:ilvl="0" w:tplc="616497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9" w15:restartNumberingAfterBreak="0">
    <w:nsid w:val="4D9A4A1D"/>
    <w:multiLevelType w:val="hybridMultilevel"/>
    <w:tmpl w:val="C8004A64"/>
    <w:lvl w:ilvl="0" w:tplc="CA18972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0" w15:restartNumberingAfterBreak="0">
    <w:nsid w:val="4F843FBC"/>
    <w:multiLevelType w:val="hybridMultilevel"/>
    <w:tmpl w:val="8A14B578"/>
    <w:lvl w:ilvl="0" w:tplc="502AD21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1" w15:restartNumberingAfterBreak="0">
    <w:nsid w:val="541B4CD1"/>
    <w:multiLevelType w:val="hybridMultilevel"/>
    <w:tmpl w:val="A17C807C"/>
    <w:lvl w:ilvl="0" w:tplc="A8BA608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2" w15:restartNumberingAfterBreak="0">
    <w:nsid w:val="54754D3A"/>
    <w:multiLevelType w:val="hybridMultilevel"/>
    <w:tmpl w:val="2638870C"/>
    <w:lvl w:ilvl="0" w:tplc="DC5070C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3" w15:restartNumberingAfterBreak="0">
    <w:nsid w:val="563D25EF"/>
    <w:multiLevelType w:val="hybridMultilevel"/>
    <w:tmpl w:val="D3EA7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32AB1"/>
    <w:multiLevelType w:val="hybridMultilevel"/>
    <w:tmpl w:val="F74010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C6BC0"/>
    <w:multiLevelType w:val="hybridMultilevel"/>
    <w:tmpl w:val="0552562C"/>
    <w:lvl w:ilvl="0" w:tplc="C418686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6" w15:restartNumberingAfterBreak="0">
    <w:nsid w:val="641B3303"/>
    <w:multiLevelType w:val="hybridMultilevel"/>
    <w:tmpl w:val="FCAE3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9055B"/>
    <w:multiLevelType w:val="hybridMultilevel"/>
    <w:tmpl w:val="1A3A7C4C"/>
    <w:lvl w:ilvl="0" w:tplc="94F4E83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8" w15:restartNumberingAfterBreak="0">
    <w:nsid w:val="6BC70FAA"/>
    <w:multiLevelType w:val="hybridMultilevel"/>
    <w:tmpl w:val="4142142A"/>
    <w:lvl w:ilvl="0" w:tplc="F2CE879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9" w15:restartNumberingAfterBreak="0">
    <w:nsid w:val="6CDB56FD"/>
    <w:multiLevelType w:val="hybridMultilevel"/>
    <w:tmpl w:val="ED86A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7467A"/>
    <w:multiLevelType w:val="hybridMultilevel"/>
    <w:tmpl w:val="F3E2AC6E"/>
    <w:lvl w:ilvl="0" w:tplc="2F02C61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1" w15:restartNumberingAfterBreak="0">
    <w:nsid w:val="7AFC67BF"/>
    <w:multiLevelType w:val="hybridMultilevel"/>
    <w:tmpl w:val="3F2A8A14"/>
    <w:lvl w:ilvl="0" w:tplc="90EC4E8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2" w15:restartNumberingAfterBreak="0">
    <w:nsid w:val="7F0C4AD1"/>
    <w:multiLevelType w:val="hybridMultilevel"/>
    <w:tmpl w:val="D7D23B08"/>
    <w:lvl w:ilvl="0" w:tplc="E37A709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num w:numId="1">
    <w:abstractNumId w:val="13"/>
  </w:num>
  <w:num w:numId="2">
    <w:abstractNumId w:val="9"/>
  </w:num>
  <w:num w:numId="3">
    <w:abstractNumId w:val="28"/>
  </w:num>
  <w:num w:numId="4">
    <w:abstractNumId w:val="31"/>
  </w:num>
  <w:num w:numId="5">
    <w:abstractNumId w:val="0"/>
  </w:num>
  <w:num w:numId="6">
    <w:abstractNumId w:val="11"/>
  </w:num>
  <w:num w:numId="7">
    <w:abstractNumId w:val="25"/>
  </w:num>
  <w:num w:numId="8">
    <w:abstractNumId w:val="3"/>
  </w:num>
  <w:num w:numId="9">
    <w:abstractNumId w:val="16"/>
  </w:num>
  <w:num w:numId="10">
    <w:abstractNumId w:val="19"/>
  </w:num>
  <w:num w:numId="11">
    <w:abstractNumId w:val="6"/>
  </w:num>
  <w:num w:numId="12">
    <w:abstractNumId w:val="8"/>
  </w:num>
  <w:num w:numId="13">
    <w:abstractNumId w:val="18"/>
  </w:num>
  <w:num w:numId="14">
    <w:abstractNumId w:val="21"/>
  </w:num>
  <w:num w:numId="15">
    <w:abstractNumId w:val="23"/>
  </w:num>
  <w:num w:numId="16">
    <w:abstractNumId w:val="20"/>
  </w:num>
  <w:num w:numId="17">
    <w:abstractNumId w:val="12"/>
  </w:num>
  <w:num w:numId="18">
    <w:abstractNumId w:val="17"/>
  </w:num>
  <w:num w:numId="19">
    <w:abstractNumId w:val="27"/>
  </w:num>
  <w:num w:numId="20">
    <w:abstractNumId w:val="15"/>
  </w:num>
  <w:num w:numId="21">
    <w:abstractNumId w:val="22"/>
  </w:num>
  <w:num w:numId="22">
    <w:abstractNumId w:val="14"/>
  </w:num>
  <w:num w:numId="23">
    <w:abstractNumId w:val="4"/>
  </w:num>
  <w:num w:numId="24">
    <w:abstractNumId w:val="26"/>
  </w:num>
  <w:num w:numId="25">
    <w:abstractNumId w:val="32"/>
  </w:num>
  <w:num w:numId="26">
    <w:abstractNumId w:val="29"/>
  </w:num>
  <w:num w:numId="27">
    <w:abstractNumId w:val="30"/>
  </w:num>
  <w:num w:numId="28">
    <w:abstractNumId w:val="1"/>
  </w:num>
  <w:num w:numId="29">
    <w:abstractNumId w:val="10"/>
  </w:num>
  <w:num w:numId="30">
    <w:abstractNumId w:val="5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7"/>
  </w:num>
  <w:num w:numId="3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5C81"/>
    <w:rsid w:val="00016756"/>
    <w:rsid w:val="000266A0"/>
    <w:rsid w:val="00031932"/>
    <w:rsid w:val="000479B7"/>
    <w:rsid w:val="000541F5"/>
    <w:rsid w:val="00063FFC"/>
    <w:rsid w:val="000A38CA"/>
    <w:rsid w:val="000A4A34"/>
    <w:rsid w:val="000C0A1D"/>
    <w:rsid w:val="000D0D9C"/>
    <w:rsid w:val="000D1FA2"/>
    <w:rsid w:val="000D5741"/>
    <w:rsid w:val="000D66C8"/>
    <w:rsid w:val="000D738A"/>
    <w:rsid w:val="000E5111"/>
    <w:rsid w:val="000E63F1"/>
    <w:rsid w:val="000E7447"/>
    <w:rsid w:val="00120A0C"/>
    <w:rsid w:val="00121CD5"/>
    <w:rsid w:val="00131171"/>
    <w:rsid w:val="0013390E"/>
    <w:rsid w:val="00135239"/>
    <w:rsid w:val="001447BB"/>
    <w:rsid w:val="00146C82"/>
    <w:rsid w:val="00152A6B"/>
    <w:rsid w:val="00161D23"/>
    <w:rsid w:val="0016263A"/>
    <w:rsid w:val="001640FD"/>
    <w:rsid w:val="00166138"/>
    <w:rsid w:val="001662D4"/>
    <w:rsid w:val="00181F9E"/>
    <w:rsid w:val="001872D0"/>
    <w:rsid w:val="00196B28"/>
    <w:rsid w:val="00196E73"/>
    <w:rsid w:val="001A5F47"/>
    <w:rsid w:val="001C0AC3"/>
    <w:rsid w:val="001C464C"/>
    <w:rsid w:val="001E14DB"/>
    <w:rsid w:val="001E7D3A"/>
    <w:rsid w:val="001F0D2E"/>
    <w:rsid w:val="00205916"/>
    <w:rsid w:val="002136C6"/>
    <w:rsid w:val="00214E15"/>
    <w:rsid w:val="00216BEE"/>
    <w:rsid w:val="0022122D"/>
    <w:rsid w:val="00230A9F"/>
    <w:rsid w:val="002417E7"/>
    <w:rsid w:val="00255551"/>
    <w:rsid w:val="00255A83"/>
    <w:rsid w:val="00263209"/>
    <w:rsid w:val="002676EA"/>
    <w:rsid w:val="00273DEC"/>
    <w:rsid w:val="0028465B"/>
    <w:rsid w:val="002872BE"/>
    <w:rsid w:val="00291A6A"/>
    <w:rsid w:val="00292B58"/>
    <w:rsid w:val="002A087B"/>
    <w:rsid w:val="002B4CC3"/>
    <w:rsid w:val="00303851"/>
    <w:rsid w:val="00306A8D"/>
    <w:rsid w:val="0031629E"/>
    <w:rsid w:val="003257AB"/>
    <w:rsid w:val="00331A44"/>
    <w:rsid w:val="003345F1"/>
    <w:rsid w:val="00334AFC"/>
    <w:rsid w:val="003479CD"/>
    <w:rsid w:val="00352A1A"/>
    <w:rsid w:val="00372786"/>
    <w:rsid w:val="00372D50"/>
    <w:rsid w:val="0037464B"/>
    <w:rsid w:val="00374EC2"/>
    <w:rsid w:val="00377847"/>
    <w:rsid w:val="00382291"/>
    <w:rsid w:val="00383648"/>
    <w:rsid w:val="0038525F"/>
    <w:rsid w:val="00387820"/>
    <w:rsid w:val="00391439"/>
    <w:rsid w:val="00392650"/>
    <w:rsid w:val="003A4DEF"/>
    <w:rsid w:val="003B4880"/>
    <w:rsid w:val="003C5034"/>
    <w:rsid w:val="003D0831"/>
    <w:rsid w:val="003D0A7A"/>
    <w:rsid w:val="003D260F"/>
    <w:rsid w:val="003D5109"/>
    <w:rsid w:val="003E127D"/>
    <w:rsid w:val="003E2B20"/>
    <w:rsid w:val="003E3659"/>
    <w:rsid w:val="003E3CA8"/>
    <w:rsid w:val="003E6CF3"/>
    <w:rsid w:val="003F7C6D"/>
    <w:rsid w:val="004047C1"/>
    <w:rsid w:val="00411D22"/>
    <w:rsid w:val="004171B1"/>
    <w:rsid w:val="00421795"/>
    <w:rsid w:val="00425FA9"/>
    <w:rsid w:val="004262D8"/>
    <w:rsid w:val="004315E1"/>
    <w:rsid w:val="0043377B"/>
    <w:rsid w:val="00442F89"/>
    <w:rsid w:val="00446119"/>
    <w:rsid w:val="00451C38"/>
    <w:rsid w:val="00452A42"/>
    <w:rsid w:val="00452B00"/>
    <w:rsid w:val="0046453F"/>
    <w:rsid w:val="0046521F"/>
    <w:rsid w:val="00465E0E"/>
    <w:rsid w:val="0046614B"/>
    <w:rsid w:val="00474905"/>
    <w:rsid w:val="004857EA"/>
    <w:rsid w:val="00485E96"/>
    <w:rsid w:val="004877E0"/>
    <w:rsid w:val="00493807"/>
    <w:rsid w:val="004A0474"/>
    <w:rsid w:val="004A115A"/>
    <w:rsid w:val="004B1463"/>
    <w:rsid w:val="004B1931"/>
    <w:rsid w:val="004C02E7"/>
    <w:rsid w:val="004C133A"/>
    <w:rsid w:val="004D0154"/>
    <w:rsid w:val="004D025F"/>
    <w:rsid w:val="004D1FCB"/>
    <w:rsid w:val="004D4ED4"/>
    <w:rsid w:val="004D54A5"/>
    <w:rsid w:val="004E2EFF"/>
    <w:rsid w:val="004F6203"/>
    <w:rsid w:val="00511467"/>
    <w:rsid w:val="00511D94"/>
    <w:rsid w:val="005147DF"/>
    <w:rsid w:val="00516A92"/>
    <w:rsid w:val="005244C8"/>
    <w:rsid w:val="00534552"/>
    <w:rsid w:val="00545DFC"/>
    <w:rsid w:val="005464EE"/>
    <w:rsid w:val="00565DB9"/>
    <w:rsid w:val="00573344"/>
    <w:rsid w:val="00591021"/>
    <w:rsid w:val="005946FC"/>
    <w:rsid w:val="00597EA1"/>
    <w:rsid w:val="005A04F0"/>
    <w:rsid w:val="005A0728"/>
    <w:rsid w:val="005A0BAA"/>
    <w:rsid w:val="005A1139"/>
    <w:rsid w:val="005A1F6D"/>
    <w:rsid w:val="005B1E60"/>
    <w:rsid w:val="005B4110"/>
    <w:rsid w:val="005C5DB7"/>
    <w:rsid w:val="005D0921"/>
    <w:rsid w:val="005F1684"/>
    <w:rsid w:val="005F2D3F"/>
    <w:rsid w:val="005F4894"/>
    <w:rsid w:val="005F5695"/>
    <w:rsid w:val="005F68F5"/>
    <w:rsid w:val="00632607"/>
    <w:rsid w:val="0063431C"/>
    <w:rsid w:val="0063499C"/>
    <w:rsid w:val="006373C3"/>
    <w:rsid w:val="006376F5"/>
    <w:rsid w:val="00641558"/>
    <w:rsid w:val="00644ABE"/>
    <w:rsid w:val="00653113"/>
    <w:rsid w:val="006561A6"/>
    <w:rsid w:val="00664B01"/>
    <w:rsid w:val="006656E0"/>
    <w:rsid w:val="00676A27"/>
    <w:rsid w:val="00676C9E"/>
    <w:rsid w:val="00687418"/>
    <w:rsid w:val="00692D67"/>
    <w:rsid w:val="00697591"/>
    <w:rsid w:val="006B2C77"/>
    <w:rsid w:val="006C637F"/>
    <w:rsid w:val="006C7AEB"/>
    <w:rsid w:val="006D0DEF"/>
    <w:rsid w:val="006E0779"/>
    <w:rsid w:val="006E4BEC"/>
    <w:rsid w:val="006E6F53"/>
    <w:rsid w:val="006E77F5"/>
    <w:rsid w:val="00704860"/>
    <w:rsid w:val="007050AF"/>
    <w:rsid w:val="00711005"/>
    <w:rsid w:val="00726D3C"/>
    <w:rsid w:val="0072724E"/>
    <w:rsid w:val="00727877"/>
    <w:rsid w:val="00731FF4"/>
    <w:rsid w:val="00747BCB"/>
    <w:rsid w:val="00752F68"/>
    <w:rsid w:val="007713E1"/>
    <w:rsid w:val="00776A20"/>
    <w:rsid w:val="00781A90"/>
    <w:rsid w:val="00784181"/>
    <w:rsid w:val="0078702A"/>
    <w:rsid w:val="007900F6"/>
    <w:rsid w:val="007B2D27"/>
    <w:rsid w:val="007B5422"/>
    <w:rsid w:val="007B6887"/>
    <w:rsid w:val="007B6B28"/>
    <w:rsid w:val="007C3617"/>
    <w:rsid w:val="007C558A"/>
    <w:rsid w:val="007D1A79"/>
    <w:rsid w:val="007D1AFA"/>
    <w:rsid w:val="007D7074"/>
    <w:rsid w:val="007E1474"/>
    <w:rsid w:val="007E6A68"/>
    <w:rsid w:val="007F265C"/>
    <w:rsid w:val="007F2782"/>
    <w:rsid w:val="007F4A89"/>
    <w:rsid w:val="007F72CD"/>
    <w:rsid w:val="00820A30"/>
    <w:rsid w:val="008363A1"/>
    <w:rsid w:val="00842041"/>
    <w:rsid w:val="008424DE"/>
    <w:rsid w:val="00846536"/>
    <w:rsid w:val="0085288C"/>
    <w:rsid w:val="00855C61"/>
    <w:rsid w:val="00861334"/>
    <w:rsid w:val="00862AEF"/>
    <w:rsid w:val="00895063"/>
    <w:rsid w:val="00896105"/>
    <w:rsid w:val="008A70BD"/>
    <w:rsid w:val="008C19DC"/>
    <w:rsid w:val="008C27F7"/>
    <w:rsid w:val="008E0057"/>
    <w:rsid w:val="008E12A0"/>
    <w:rsid w:val="008E134F"/>
    <w:rsid w:val="008E1DD9"/>
    <w:rsid w:val="008E2C9A"/>
    <w:rsid w:val="008E77FA"/>
    <w:rsid w:val="008F245B"/>
    <w:rsid w:val="008F5252"/>
    <w:rsid w:val="008F5994"/>
    <w:rsid w:val="00900AEF"/>
    <w:rsid w:val="00902131"/>
    <w:rsid w:val="009065B3"/>
    <w:rsid w:val="0092294F"/>
    <w:rsid w:val="00927C77"/>
    <w:rsid w:val="00935E90"/>
    <w:rsid w:val="00941491"/>
    <w:rsid w:val="0096195A"/>
    <w:rsid w:val="00961BAB"/>
    <w:rsid w:val="009652F4"/>
    <w:rsid w:val="00973CF5"/>
    <w:rsid w:val="00993A47"/>
    <w:rsid w:val="009949D8"/>
    <w:rsid w:val="00997601"/>
    <w:rsid w:val="009A6461"/>
    <w:rsid w:val="009A723C"/>
    <w:rsid w:val="009B18B0"/>
    <w:rsid w:val="009B23C8"/>
    <w:rsid w:val="009B57D3"/>
    <w:rsid w:val="009B61A0"/>
    <w:rsid w:val="009C36ED"/>
    <w:rsid w:val="009C3BD4"/>
    <w:rsid w:val="009C4721"/>
    <w:rsid w:val="009C6E90"/>
    <w:rsid w:val="009D3A8F"/>
    <w:rsid w:val="009D5553"/>
    <w:rsid w:val="009D6D45"/>
    <w:rsid w:val="009D76D6"/>
    <w:rsid w:val="009E3511"/>
    <w:rsid w:val="009E528B"/>
    <w:rsid w:val="009F5B8F"/>
    <w:rsid w:val="00A1067C"/>
    <w:rsid w:val="00A12F66"/>
    <w:rsid w:val="00A16E29"/>
    <w:rsid w:val="00A179E0"/>
    <w:rsid w:val="00A23033"/>
    <w:rsid w:val="00A23E41"/>
    <w:rsid w:val="00A26378"/>
    <w:rsid w:val="00A27DB8"/>
    <w:rsid w:val="00A31D27"/>
    <w:rsid w:val="00A40986"/>
    <w:rsid w:val="00A45AD1"/>
    <w:rsid w:val="00A46901"/>
    <w:rsid w:val="00A52CBB"/>
    <w:rsid w:val="00A5646E"/>
    <w:rsid w:val="00A62011"/>
    <w:rsid w:val="00A716C3"/>
    <w:rsid w:val="00A71D84"/>
    <w:rsid w:val="00A80DD1"/>
    <w:rsid w:val="00A85613"/>
    <w:rsid w:val="00A90154"/>
    <w:rsid w:val="00A95578"/>
    <w:rsid w:val="00A95D8A"/>
    <w:rsid w:val="00AA5762"/>
    <w:rsid w:val="00AA7529"/>
    <w:rsid w:val="00AB4DB5"/>
    <w:rsid w:val="00AC4FCD"/>
    <w:rsid w:val="00AC51CC"/>
    <w:rsid w:val="00AC6173"/>
    <w:rsid w:val="00AD21FB"/>
    <w:rsid w:val="00AD28D3"/>
    <w:rsid w:val="00AD5AD3"/>
    <w:rsid w:val="00AD6CCD"/>
    <w:rsid w:val="00AE194C"/>
    <w:rsid w:val="00B11436"/>
    <w:rsid w:val="00B17A53"/>
    <w:rsid w:val="00B24810"/>
    <w:rsid w:val="00B26C59"/>
    <w:rsid w:val="00B2797C"/>
    <w:rsid w:val="00B32B74"/>
    <w:rsid w:val="00B36CB2"/>
    <w:rsid w:val="00B42B7D"/>
    <w:rsid w:val="00B43AD6"/>
    <w:rsid w:val="00B57727"/>
    <w:rsid w:val="00B60A17"/>
    <w:rsid w:val="00B638A8"/>
    <w:rsid w:val="00B72F8A"/>
    <w:rsid w:val="00B74635"/>
    <w:rsid w:val="00B75BFB"/>
    <w:rsid w:val="00B8011B"/>
    <w:rsid w:val="00B96FE8"/>
    <w:rsid w:val="00BA1E0F"/>
    <w:rsid w:val="00BB02FE"/>
    <w:rsid w:val="00BB5680"/>
    <w:rsid w:val="00BB6299"/>
    <w:rsid w:val="00BC7BEA"/>
    <w:rsid w:val="00BE2885"/>
    <w:rsid w:val="00BE3703"/>
    <w:rsid w:val="00BE38CF"/>
    <w:rsid w:val="00BE7FD1"/>
    <w:rsid w:val="00BF00BE"/>
    <w:rsid w:val="00BF11CE"/>
    <w:rsid w:val="00BF3CEB"/>
    <w:rsid w:val="00BF5F51"/>
    <w:rsid w:val="00BF76E0"/>
    <w:rsid w:val="00C106C3"/>
    <w:rsid w:val="00C27A07"/>
    <w:rsid w:val="00C32D69"/>
    <w:rsid w:val="00C36EFB"/>
    <w:rsid w:val="00C36F00"/>
    <w:rsid w:val="00C416C7"/>
    <w:rsid w:val="00C41C8D"/>
    <w:rsid w:val="00C4283C"/>
    <w:rsid w:val="00C466C0"/>
    <w:rsid w:val="00C63218"/>
    <w:rsid w:val="00C67B26"/>
    <w:rsid w:val="00C879CF"/>
    <w:rsid w:val="00C90384"/>
    <w:rsid w:val="00C9485C"/>
    <w:rsid w:val="00CA1CCD"/>
    <w:rsid w:val="00CB0029"/>
    <w:rsid w:val="00CC0D6B"/>
    <w:rsid w:val="00CC4A9A"/>
    <w:rsid w:val="00CF3349"/>
    <w:rsid w:val="00CF33AA"/>
    <w:rsid w:val="00D12595"/>
    <w:rsid w:val="00D319FB"/>
    <w:rsid w:val="00D37DA5"/>
    <w:rsid w:val="00D41C12"/>
    <w:rsid w:val="00D432BB"/>
    <w:rsid w:val="00D47A8D"/>
    <w:rsid w:val="00D507C7"/>
    <w:rsid w:val="00D53FE2"/>
    <w:rsid w:val="00D5672A"/>
    <w:rsid w:val="00D60F07"/>
    <w:rsid w:val="00D6452B"/>
    <w:rsid w:val="00D6610E"/>
    <w:rsid w:val="00D708A0"/>
    <w:rsid w:val="00D70CC7"/>
    <w:rsid w:val="00D85DB7"/>
    <w:rsid w:val="00D9003A"/>
    <w:rsid w:val="00DA1347"/>
    <w:rsid w:val="00DA146A"/>
    <w:rsid w:val="00DA55BB"/>
    <w:rsid w:val="00DB1038"/>
    <w:rsid w:val="00DB4810"/>
    <w:rsid w:val="00DB58EE"/>
    <w:rsid w:val="00DB6B8E"/>
    <w:rsid w:val="00DB72ED"/>
    <w:rsid w:val="00DC53A8"/>
    <w:rsid w:val="00DC7A24"/>
    <w:rsid w:val="00DD03AD"/>
    <w:rsid w:val="00DD6F1C"/>
    <w:rsid w:val="00DE0863"/>
    <w:rsid w:val="00DE25AE"/>
    <w:rsid w:val="00DE2F66"/>
    <w:rsid w:val="00DE3C62"/>
    <w:rsid w:val="00DF2C27"/>
    <w:rsid w:val="00DF409A"/>
    <w:rsid w:val="00DF5487"/>
    <w:rsid w:val="00DF59AB"/>
    <w:rsid w:val="00DF77DF"/>
    <w:rsid w:val="00E011FC"/>
    <w:rsid w:val="00E1183C"/>
    <w:rsid w:val="00E22F56"/>
    <w:rsid w:val="00E232B9"/>
    <w:rsid w:val="00E3296F"/>
    <w:rsid w:val="00E34596"/>
    <w:rsid w:val="00E3748B"/>
    <w:rsid w:val="00E40462"/>
    <w:rsid w:val="00E41B32"/>
    <w:rsid w:val="00E42019"/>
    <w:rsid w:val="00E420DE"/>
    <w:rsid w:val="00E42424"/>
    <w:rsid w:val="00E645AB"/>
    <w:rsid w:val="00E6655C"/>
    <w:rsid w:val="00E8023F"/>
    <w:rsid w:val="00E810A6"/>
    <w:rsid w:val="00E81CAE"/>
    <w:rsid w:val="00E83A92"/>
    <w:rsid w:val="00E97518"/>
    <w:rsid w:val="00EA2ABC"/>
    <w:rsid w:val="00EA3F12"/>
    <w:rsid w:val="00EB1CB8"/>
    <w:rsid w:val="00EB3F38"/>
    <w:rsid w:val="00EB40F2"/>
    <w:rsid w:val="00EC0184"/>
    <w:rsid w:val="00EC5365"/>
    <w:rsid w:val="00ED5C5F"/>
    <w:rsid w:val="00EE7E85"/>
    <w:rsid w:val="00EF271B"/>
    <w:rsid w:val="00F05574"/>
    <w:rsid w:val="00F11141"/>
    <w:rsid w:val="00F218DB"/>
    <w:rsid w:val="00F26C01"/>
    <w:rsid w:val="00F41F06"/>
    <w:rsid w:val="00F4730B"/>
    <w:rsid w:val="00F50785"/>
    <w:rsid w:val="00F64B13"/>
    <w:rsid w:val="00F731E8"/>
    <w:rsid w:val="00F75510"/>
    <w:rsid w:val="00F873C0"/>
    <w:rsid w:val="00F918F1"/>
    <w:rsid w:val="00F9727B"/>
    <w:rsid w:val="00FA0973"/>
    <w:rsid w:val="00FA5A73"/>
    <w:rsid w:val="00FB0803"/>
    <w:rsid w:val="00FB3A72"/>
    <w:rsid w:val="00FC0A3D"/>
    <w:rsid w:val="00FC1208"/>
    <w:rsid w:val="00FE7961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trustees/apbp/AP402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d66e13354cf0ea3be3e90680a7c5c37c">
  <xsd:schema xmlns:xsd="http://www.w3.org/2001/XMLSchema" xmlns:xs="http://www.w3.org/2001/XMLSchema" xmlns:p="http://schemas.microsoft.com/office/2006/metadata/properties" xmlns:ns1="http://schemas.microsoft.com/sharepoint/v3" xmlns:ns3="ab473ce3-bbdb-490b-bf9f-407ba23df631" xmlns:ns4="7caac9a5-e9f0-4948-ba2b-9b40c951027f" targetNamespace="http://schemas.microsoft.com/office/2006/metadata/properties" ma:root="true" ma:fieldsID="80e746b8836a88ed0706a52dcbc3c5b0" ns1:_="" ns3:_="" ns4:_="">
    <xsd:import namespace="http://schemas.microsoft.com/sharepoint/v3"/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32B86-129D-43D8-A08B-BFC6BD248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6B151-CBD7-45D0-9608-4F667B8F99B3}">
  <ds:schemaRefs>
    <ds:schemaRef ds:uri="http://purl.org/dc/terms/"/>
    <ds:schemaRef ds:uri="7caac9a5-e9f0-4948-ba2b-9b40c951027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b473ce3-bbdb-490b-bf9f-407ba23df631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0A053E1-E541-4F6E-A400-01572DAF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Pinedo, Irene</cp:lastModifiedBy>
  <cp:revision>7</cp:revision>
  <cp:lastPrinted>2021-12-02T18:18:00Z</cp:lastPrinted>
  <dcterms:created xsi:type="dcterms:W3CDTF">2022-11-15T18:59:00Z</dcterms:created>
  <dcterms:modified xsi:type="dcterms:W3CDTF">2022-11-17T18:01:00Z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