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0630E2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May 11</w:t>
      </w:r>
      <w:r w:rsidR="002B4CC3">
        <w:rPr>
          <w:sz w:val="22"/>
          <w:szCs w:val="22"/>
        </w:rPr>
        <w:t>, 202</w:t>
      </w:r>
      <w:r w:rsidR="0038279B"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731F20">
        <w:rPr>
          <w:sz w:val="22"/>
          <w:szCs w:val="22"/>
        </w:rPr>
        <w:t>Minutes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39279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933125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2B4D7C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3238">
        <w:rPr>
          <w:rFonts w:asciiTheme="majorHAnsi" w:hAnsiTheme="majorHAnsi" w:cstheme="minorHAnsi"/>
          <w:sz w:val="18"/>
          <w:u w:val="none"/>
        </w:rPr>
        <w:t>Kelly Fowler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2639CE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7B323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392797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7B3238" w:rsidRDefault="007B3238" w:rsidP="007B2D27">
      <w:pPr>
        <w:rPr>
          <w:rFonts w:asciiTheme="majorHAnsi" w:hAnsiTheme="majorHAnsi" w:cstheme="minorHAnsi"/>
          <w:i/>
          <w:sz w:val="18"/>
          <w:u w:val="none"/>
        </w:rPr>
      </w:pPr>
    </w:p>
    <w:p w:rsidR="007B3238" w:rsidRDefault="007B3238" w:rsidP="007B2D27">
      <w:pPr>
        <w:rPr>
          <w:rFonts w:asciiTheme="majorHAnsi" w:hAnsiTheme="majorHAnsi" w:cstheme="minorHAnsi"/>
          <w:i/>
          <w:sz w:val="18"/>
          <w:u w:val="none"/>
        </w:rPr>
      </w:pPr>
    </w:p>
    <w:p w:rsidR="00FA3611" w:rsidRPr="00FA3611" w:rsidRDefault="007B323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FA3611">
        <w:rPr>
          <w:rFonts w:asciiTheme="majorHAnsi" w:hAnsiTheme="majorHAnsi" w:cstheme="minorHAnsi"/>
          <w:sz w:val="18"/>
          <w:u w:val="none"/>
        </w:rPr>
        <w:t xml:space="preserve">Patricia Maestro, </w:t>
      </w:r>
      <w:r w:rsidR="00FA3611"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="00FA3611"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36F9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323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2B4D7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323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2639CE" w:rsidRDefault="002B4D7C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C6B2F">
        <w:rPr>
          <w:rFonts w:asciiTheme="majorHAnsi" w:hAnsiTheme="majorHAnsi" w:cstheme="minorHAnsi"/>
          <w:sz w:val="18"/>
          <w:u w:val="none"/>
        </w:rPr>
        <w:t xml:space="preserve">AVP </w:t>
      </w:r>
      <w:r w:rsidR="002639CE">
        <w:rPr>
          <w:rFonts w:asciiTheme="majorHAnsi" w:hAnsiTheme="majorHAnsi" w:cstheme="minorHAnsi"/>
          <w:i/>
          <w:sz w:val="18"/>
          <w:u w:val="none"/>
        </w:rPr>
        <w:t>Instruction</w:t>
      </w:r>
      <w:r w:rsidR="00C649C5">
        <w:rPr>
          <w:rFonts w:asciiTheme="majorHAnsi" w:hAnsiTheme="majorHAnsi" w:cstheme="minorHAnsi"/>
          <w:i/>
          <w:sz w:val="18"/>
          <w:u w:val="none"/>
        </w:rPr>
        <w:t xml:space="preserve"> Designee</w:t>
      </w:r>
    </w:p>
    <w:p w:rsidR="007B2D27" w:rsidRPr="003C6602" w:rsidRDefault="0093312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99262C"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2B4D7C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323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</w:pPr>
    </w:p>
    <w:p w:rsidR="007B3238" w:rsidRDefault="007B3238" w:rsidP="007B2D27">
      <w:pPr>
        <w:rPr>
          <w:sz w:val="22"/>
          <w:szCs w:val="22"/>
        </w:rPr>
      </w:pPr>
    </w:p>
    <w:p w:rsidR="007B3238" w:rsidRDefault="007B3238" w:rsidP="007B2D27">
      <w:pPr>
        <w:rPr>
          <w:rFonts w:asciiTheme="majorHAnsi" w:hAnsiTheme="majorHAnsi" w:cstheme="minorHAnsi"/>
          <w:sz w:val="18"/>
          <w:u w:val="none"/>
        </w:rPr>
      </w:pPr>
      <w:r w:rsidRPr="007B3238">
        <w:rPr>
          <w:rFonts w:asciiTheme="majorHAnsi" w:hAnsiTheme="majorHAnsi" w:cstheme="minorHAnsi"/>
          <w:sz w:val="18"/>
          <w:u w:val="none"/>
        </w:rPr>
        <w:t>Guest:  Joe Denny</w:t>
      </w:r>
    </w:p>
    <w:p w:rsidR="007B3238" w:rsidRDefault="007B323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              Steve James</w:t>
      </w:r>
    </w:p>
    <w:p w:rsidR="007B3238" w:rsidRDefault="007B323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              Matthew Tracy Judd</w:t>
      </w:r>
    </w:p>
    <w:p w:rsidR="007B3238" w:rsidRDefault="007B323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               Jonathan Dee Hymer</w:t>
      </w:r>
    </w:p>
    <w:p w:rsidR="007B3238" w:rsidRPr="007B3238" w:rsidRDefault="007B323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               </w:t>
      </w:r>
      <w:proofErr w:type="spellStart"/>
      <w:r>
        <w:rPr>
          <w:rFonts w:asciiTheme="majorHAnsi" w:hAnsiTheme="majorHAnsi" w:cstheme="minorHAnsi"/>
          <w:sz w:val="18"/>
          <w:u w:val="none"/>
        </w:rPr>
        <w:t>Caroly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Robinson</w:t>
      </w:r>
    </w:p>
    <w:p w:rsidR="007B3238" w:rsidRPr="002B4D7C" w:rsidRDefault="002B4D7C" w:rsidP="007B2D27">
      <w:pPr>
        <w:rPr>
          <w:rFonts w:asciiTheme="majorHAnsi" w:hAnsiTheme="majorHAnsi" w:cstheme="minorHAnsi"/>
          <w:sz w:val="18"/>
          <w:u w:val="none"/>
        </w:rPr>
      </w:pPr>
      <w:r w:rsidRPr="002B4D7C">
        <w:rPr>
          <w:rFonts w:asciiTheme="majorHAnsi" w:hAnsiTheme="majorHAnsi" w:cstheme="minorHAnsi"/>
          <w:sz w:val="18"/>
          <w:u w:val="none"/>
        </w:rPr>
        <w:t xml:space="preserve">           </w:t>
      </w:r>
      <w:r>
        <w:rPr>
          <w:rFonts w:asciiTheme="majorHAnsi" w:hAnsiTheme="majorHAnsi" w:cstheme="minorHAnsi"/>
          <w:sz w:val="18"/>
          <w:u w:val="none"/>
        </w:rPr>
        <w:t xml:space="preserve">    </w:t>
      </w:r>
      <w:r w:rsidRPr="002B4D7C">
        <w:rPr>
          <w:rFonts w:asciiTheme="majorHAnsi" w:hAnsiTheme="majorHAnsi" w:cstheme="minorHAnsi"/>
          <w:sz w:val="18"/>
          <w:u w:val="none"/>
        </w:rPr>
        <w:t>Meghan Chen</w:t>
      </w:r>
    </w:p>
    <w:p w:rsidR="007B3238" w:rsidRDefault="007B3238" w:rsidP="007B2D27">
      <w:pPr>
        <w:rPr>
          <w:sz w:val="22"/>
          <w:szCs w:val="22"/>
        </w:rPr>
        <w:sectPr w:rsidR="007B3238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rPr>
          <w:sz w:val="22"/>
          <w:szCs w:val="22"/>
        </w:rPr>
        <w:t xml:space="preserve">        </w:t>
      </w: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634009" w:rsidP="0044026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27, 2021</w:t>
            </w:r>
          </w:p>
        </w:tc>
        <w:tc>
          <w:tcPr>
            <w:tcW w:w="5561" w:type="dxa"/>
          </w:tcPr>
          <w:p w:rsidR="00291A6A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634009" w:rsidRPr="001B4A94" w:rsidRDefault="002B4D7C" w:rsidP="001B4A94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Approved </w:t>
            </w: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2772A" w:rsidRPr="00F7515A" w:rsidRDefault="007B2D27" w:rsidP="00F7515A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BE2885" w:rsidRPr="0022772A" w:rsidRDefault="00BE2885" w:rsidP="00C0159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F7515A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634009" w:rsidRPr="00634009" w:rsidRDefault="00634009" w:rsidP="00634009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4, 2021</w:t>
            </w:r>
          </w:p>
          <w:p w:rsidR="002E5777" w:rsidRDefault="007B2D27" w:rsidP="002E577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CC37F7" w:rsidRPr="00CC37F7" w:rsidRDefault="00CC37F7" w:rsidP="00CC37F7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CC37F7">
              <w:rPr>
                <w:rFonts w:asciiTheme="majorHAnsi" w:hAnsiTheme="majorHAnsi" w:cstheme="majorHAnsi"/>
                <w:sz w:val="20"/>
                <w:szCs w:val="20"/>
              </w:rPr>
              <w:t>April 20, 2021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FE7A99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117618" w:rsidRPr="00B46E9E" w:rsidRDefault="006F414F" w:rsidP="006F414F">
            <w:pPr>
              <w:pStyle w:val="ListParagraph"/>
              <w:numPr>
                <w:ilvl w:val="0"/>
                <w:numId w:val="4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April 13, 2021</w:t>
            </w:r>
          </w:p>
        </w:tc>
        <w:tc>
          <w:tcPr>
            <w:tcW w:w="5561" w:type="dxa"/>
          </w:tcPr>
          <w:p w:rsidR="007B2D27" w:rsidRPr="002B4D7C" w:rsidRDefault="002B4D7C" w:rsidP="00C01598">
            <w:pPr>
              <w:rPr>
                <w:rFonts w:ascii="Calibri" w:hAnsi="Calibri" w:cs="Calibri"/>
                <w:sz w:val="22"/>
                <w:szCs w:val="20"/>
                <w:u w:val="none"/>
              </w:rPr>
            </w:pPr>
            <w:r w:rsidRPr="002B4D7C">
              <w:rPr>
                <w:rFonts w:ascii="Calibri" w:hAnsi="Calibri" w:cs="Calibri"/>
                <w:sz w:val="22"/>
                <w:szCs w:val="20"/>
                <w:u w:val="none"/>
              </w:rPr>
              <w:t>Motion to add the DLC minutes for April 13, 2021. Motion accepted</w:t>
            </w: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2B4D7C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38525F" w:rsidRPr="00EF462D" w:rsidRDefault="002B4D7C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DE25AE" w:rsidRDefault="002B4D7C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Will </w:t>
            </w:r>
            <w:r w:rsidR="00D002C5">
              <w:rPr>
                <w:rFonts w:ascii="Calibri" w:hAnsi="Calibri" w:cs="Calibri"/>
                <w:szCs w:val="20"/>
              </w:rPr>
              <w:t>be brought</w:t>
            </w:r>
            <w:r>
              <w:rPr>
                <w:rFonts w:ascii="Calibri" w:hAnsi="Calibri" w:cs="Calibri"/>
                <w:szCs w:val="20"/>
              </w:rPr>
              <w:t xml:space="preserve"> to the next meeting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2E5777" w:rsidRDefault="00E71951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6B60A3" w:rsidRDefault="006B60A3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Engineering Fundamentals </w:t>
            </w:r>
          </w:p>
          <w:p w:rsidR="006B60A3" w:rsidRPr="006B60A3" w:rsidRDefault="00AB733B" w:rsidP="006B60A3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Engineering with Emphasis in </w:t>
            </w:r>
            <w:r w:rsidR="006B60A3" w:rsidRPr="003C0C73">
              <w:rPr>
                <w:rFonts w:ascii="Calibri" w:hAnsi="Calibri" w:cs="Calibri"/>
                <w:szCs w:val="20"/>
              </w:rPr>
              <w:t xml:space="preserve">Chemical and </w:t>
            </w:r>
            <w:r>
              <w:rPr>
                <w:rFonts w:ascii="Calibri" w:hAnsi="Calibri" w:cs="Calibri"/>
                <w:szCs w:val="20"/>
              </w:rPr>
              <w:t>Materials Engineering</w:t>
            </w:r>
            <w:r w:rsidR="006B60A3" w:rsidRPr="003C0C73">
              <w:rPr>
                <w:rFonts w:ascii="Calibri" w:hAnsi="Calibri" w:cs="Calibri"/>
                <w:szCs w:val="20"/>
              </w:rPr>
              <w:t xml:space="preserve"> - Level 2</w:t>
            </w:r>
          </w:p>
          <w:p w:rsidR="00A20FEE" w:rsidRDefault="00AB733B" w:rsidP="00A20FEE">
            <w:pPr>
              <w:pStyle w:val="ListParagraph"/>
              <w:numPr>
                <w:ilvl w:val="0"/>
                <w:numId w:val="4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Engineering with Emphasis in </w:t>
            </w:r>
            <w:r w:rsidR="00A20FEE" w:rsidRPr="003C0C73">
              <w:rPr>
                <w:rFonts w:ascii="Calibri" w:hAnsi="Calibri" w:cs="Calibri"/>
                <w:szCs w:val="20"/>
              </w:rPr>
              <w:t xml:space="preserve">Chemical and </w:t>
            </w:r>
            <w:r>
              <w:rPr>
                <w:rFonts w:ascii="Calibri" w:hAnsi="Calibri" w:cs="Calibri"/>
                <w:szCs w:val="20"/>
              </w:rPr>
              <w:t>Materials Engineering AS</w:t>
            </w:r>
          </w:p>
          <w:p w:rsidR="00B06C13" w:rsidRPr="006B60A3" w:rsidRDefault="00A20FEE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Engineering with Emphasis in Mechanical Engineering - Level 1</w:t>
            </w:r>
          </w:p>
          <w:p w:rsidR="006B60A3" w:rsidRPr="00F7515A" w:rsidRDefault="006B60A3" w:rsidP="00A20FEE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Pharmacy Technician </w:t>
            </w:r>
          </w:p>
        </w:tc>
        <w:tc>
          <w:tcPr>
            <w:tcW w:w="5561" w:type="dxa"/>
          </w:tcPr>
          <w:p w:rsidR="008F3371" w:rsidRDefault="00D002C5" w:rsidP="008F3371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</w:t>
            </w:r>
            <w:r w:rsidR="00C51418">
              <w:rPr>
                <w:rFonts w:ascii="Calibri" w:hAnsi="Calibri" w:cs="Calibri"/>
                <w:szCs w:val="20"/>
              </w:rPr>
              <w:t>reviously p</w:t>
            </w:r>
            <w:r w:rsidR="008F3371" w:rsidRPr="008F3371">
              <w:rPr>
                <w:rFonts w:ascii="Calibri" w:hAnsi="Calibri" w:cs="Calibri"/>
                <w:szCs w:val="20"/>
              </w:rPr>
              <w:t>laced on hold</w:t>
            </w:r>
            <w:r w:rsidR="00DF710E">
              <w:rPr>
                <w:rFonts w:ascii="Calibri" w:hAnsi="Calibri" w:cs="Calibri"/>
                <w:szCs w:val="20"/>
              </w:rPr>
              <w:t xml:space="preserve">.  </w:t>
            </w:r>
            <w:r w:rsidR="008F3371" w:rsidRPr="008F3371">
              <w:rPr>
                <w:rFonts w:ascii="Calibri" w:hAnsi="Calibri" w:cs="Calibri"/>
                <w:szCs w:val="20"/>
              </w:rPr>
              <w:t xml:space="preserve">EDC </w:t>
            </w:r>
            <w:r w:rsidR="00C51418">
              <w:rPr>
                <w:rFonts w:ascii="Calibri" w:hAnsi="Calibri" w:cs="Calibri"/>
                <w:szCs w:val="20"/>
              </w:rPr>
              <w:t>made recommendations to the author about changing the title</w:t>
            </w:r>
            <w:r w:rsidR="00DF710E">
              <w:rPr>
                <w:rFonts w:ascii="Calibri" w:hAnsi="Calibri" w:cs="Calibri"/>
                <w:szCs w:val="20"/>
              </w:rPr>
              <w:t>s of</w:t>
            </w:r>
            <w:r w:rsidR="00C51418">
              <w:rPr>
                <w:rFonts w:ascii="Calibri" w:hAnsi="Calibri" w:cs="Calibri"/>
                <w:szCs w:val="20"/>
              </w:rPr>
              <w:t xml:space="preserve"> all programs.  A</w:t>
            </w:r>
            <w:r w:rsidR="008F3371" w:rsidRPr="008F3371">
              <w:rPr>
                <w:rFonts w:ascii="Calibri" w:hAnsi="Calibri" w:cs="Calibri"/>
                <w:szCs w:val="20"/>
              </w:rPr>
              <w:t xml:space="preserve">uthor agreed to </w:t>
            </w:r>
            <w:r w:rsidR="003D3731">
              <w:rPr>
                <w:rFonts w:ascii="Calibri" w:hAnsi="Calibri" w:cs="Calibri"/>
                <w:szCs w:val="20"/>
              </w:rPr>
              <w:t>it, including</w:t>
            </w:r>
            <w:bookmarkStart w:id="0" w:name="_GoBack"/>
            <w:bookmarkEnd w:id="0"/>
            <w:r w:rsidR="00DF710E">
              <w:rPr>
                <w:rFonts w:ascii="Calibri" w:hAnsi="Calibri" w:cs="Calibri"/>
                <w:szCs w:val="20"/>
              </w:rPr>
              <w:t xml:space="preserve"> all programs already at</w:t>
            </w:r>
            <w:r w:rsidR="008F3371" w:rsidRPr="008F3371">
              <w:rPr>
                <w:rFonts w:ascii="Calibri" w:hAnsi="Calibri" w:cs="Calibri"/>
                <w:szCs w:val="20"/>
              </w:rPr>
              <w:t xml:space="preserve"> C&amp;I.</w:t>
            </w:r>
            <w:r w:rsidR="008F3371">
              <w:rPr>
                <w:rFonts w:ascii="Calibri" w:hAnsi="Calibri" w:cs="Calibri"/>
                <w:szCs w:val="20"/>
              </w:rPr>
              <w:t xml:space="preserve"> </w:t>
            </w:r>
          </w:p>
          <w:p w:rsidR="008F3371" w:rsidRDefault="008F3371" w:rsidP="008F3371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Title</w:t>
            </w:r>
            <w:r w:rsidR="00C51418">
              <w:rPr>
                <w:rFonts w:ascii="Calibri" w:hAnsi="Calibri" w:cs="Calibri"/>
                <w:szCs w:val="20"/>
              </w:rPr>
              <w:t xml:space="preserve"> and c</w:t>
            </w:r>
            <w:r>
              <w:rPr>
                <w:rFonts w:ascii="Calibri" w:hAnsi="Calibri" w:cs="Calibri"/>
                <w:szCs w:val="20"/>
              </w:rPr>
              <w:t xml:space="preserve">atalog description modified according to EDC suggestions. </w:t>
            </w:r>
            <w:r w:rsidRPr="008F3371">
              <w:rPr>
                <w:rFonts w:ascii="Calibri" w:hAnsi="Calibri" w:cs="Calibri"/>
                <w:b/>
                <w:szCs w:val="20"/>
              </w:rPr>
              <w:t>Approved</w:t>
            </w:r>
          </w:p>
          <w:p w:rsidR="008F3371" w:rsidRDefault="008F3371" w:rsidP="008F3371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szCs w:val="20"/>
              </w:rPr>
            </w:pPr>
            <w:r w:rsidRPr="008F3371">
              <w:rPr>
                <w:rFonts w:ascii="Calibri" w:hAnsi="Calibri" w:cs="Calibri"/>
                <w:szCs w:val="20"/>
              </w:rPr>
              <w:t xml:space="preserve">Motion to make a change to the title to read Engineering with Emphasis in Chemical and Materials Engineering </w:t>
            </w:r>
            <w:r w:rsidRPr="008F3371">
              <w:rPr>
                <w:rFonts w:ascii="Calibri" w:hAnsi="Calibri" w:cs="Calibri"/>
                <w:szCs w:val="20"/>
                <w:u w:val="single"/>
              </w:rPr>
              <w:t>Application</w:t>
            </w:r>
            <w:r w:rsidRPr="008F3371">
              <w:rPr>
                <w:rFonts w:ascii="Calibri" w:hAnsi="Calibri" w:cs="Calibri"/>
                <w:szCs w:val="20"/>
              </w:rPr>
              <w:t>s- Level 2</w:t>
            </w:r>
            <w:r w:rsidR="00DF710E">
              <w:rPr>
                <w:rFonts w:ascii="Calibri" w:hAnsi="Calibri" w:cs="Calibri"/>
                <w:szCs w:val="20"/>
              </w:rPr>
              <w:t>. Author contacted the Curriculum L</w:t>
            </w:r>
            <w:r>
              <w:rPr>
                <w:rFonts w:ascii="Calibri" w:hAnsi="Calibri" w:cs="Calibri"/>
                <w:szCs w:val="20"/>
              </w:rPr>
              <w:t>iaison to request the word applications</w:t>
            </w:r>
            <w:r w:rsidR="00DF710E">
              <w:rPr>
                <w:rFonts w:ascii="Calibri" w:hAnsi="Calibri" w:cs="Calibri"/>
                <w:szCs w:val="20"/>
              </w:rPr>
              <w:t xml:space="preserve"> be added. The Curriculum L</w:t>
            </w:r>
            <w:r>
              <w:rPr>
                <w:rFonts w:ascii="Calibri" w:hAnsi="Calibri" w:cs="Calibri"/>
                <w:szCs w:val="20"/>
              </w:rPr>
              <w:t>iaison researched the course work and found out such courses already contain the word applications</w:t>
            </w:r>
            <w:r w:rsidR="00C51418">
              <w:rPr>
                <w:rFonts w:ascii="Calibri" w:hAnsi="Calibri" w:cs="Calibri"/>
                <w:szCs w:val="20"/>
              </w:rPr>
              <w:t xml:space="preserve">. Many of these courses </w:t>
            </w:r>
            <w:r>
              <w:rPr>
                <w:rFonts w:ascii="Calibri" w:hAnsi="Calibri" w:cs="Calibri"/>
                <w:szCs w:val="20"/>
              </w:rPr>
              <w:t>are lecture/lab in which students are req</w:t>
            </w:r>
            <w:r w:rsidR="00215EB5">
              <w:rPr>
                <w:rFonts w:ascii="Calibri" w:hAnsi="Calibri" w:cs="Calibri"/>
                <w:szCs w:val="20"/>
              </w:rPr>
              <w:t>uired to a</w:t>
            </w:r>
            <w:r w:rsidR="00DF710E">
              <w:rPr>
                <w:rFonts w:ascii="Calibri" w:hAnsi="Calibri" w:cs="Calibri"/>
                <w:szCs w:val="20"/>
              </w:rPr>
              <w:t>pply</w:t>
            </w:r>
            <w:r w:rsidR="00C51418">
              <w:rPr>
                <w:rFonts w:ascii="Calibri" w:hAnsi="Calibri" w:cs="Calibri"/>
                <w:szCs w:val="20"/>
              </w:rPr>
              <w:t xml:space="preserve"> their problem solving</w:t>
            </w:r>
            <w:r w:rsidR="00215EB5">
              <w:rPr>
                <w:rFonts w:ascii="Calibri" w:hAnsi="Calibri" w:cs="Calibri"/>
                <w:szCs w:val="20"/>
              </w:rPr>
              <w:t xml:space="preserve"> learned skills. </w:t>
            </w:r>
          </w:p>
          <w:p w:rsidR="00215EB5" w:rsidRDefault="00DF710E" w:rsidP="00215EB5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 xml:space="preserve">Steve James: </w:t>
            </w:r>
            <w:r w:rsidR="00215EB5">
              <w:rPr>
                <w:rFonts w:ascii="Calibri" w:hAnsi="Calibri" w:cs="Calibri"/>
                <w:szCs w:val="20"/>
              </w:rPr>
              <w:t>There is destructive overlap in job titles. All classes proposed are ENGR</w:t>
            </w:r>
            <w:r w:rsidR="00C51418">
              <w:rPr>
                <w:rFonts w:ascii="Calibri" w:hAnsi="Calibri" w:cs="Calibri"/>
                <w:szCs w:val="20"/>
              </w:rPr>
              <w:t xml:space="preserve"> courses,</w:t>
            </w:r>
            <w:r w:rsidR="00215EB5">
              <w:rPr>
                <w:rFonts w:ascii="Calibri" w:hAnsi="Calibri" w:cs="Calibri"/>
                <w:szCs w:val="20"/>
              </w:rPr>
              <w:t xml:space="preserve"> which have lab </w:t>
            </w:r>
            <w:r w:rsidR="00C51418">
              <w:rPr>
                <w:rFonts w:ascii="Calibri" w:hAnsi="Calibri" w:cs="Calibri"/>
                <w:szCs w:val="20"/>
              </w:rPr>
              <w:t>assignments</w:t>
            </w:r>
            <w:r w:rsidR="00215EB5">
              <w:rPr>
                <w:rFonts w:ascii="Calibri" w:hAnsi="Calibri" w:cs="Calibri"/>
                <w:szCs w:val="20"/>
              </w:rPr>
              <w:t xml:space="preserve"> but they are not near </w:t>
            </w:r>
            <w:r w:rsidR="00C51418">
              <w:rPr>
                <w:rFonts w:ascii="Calibri" w:hAnsi="Calibri" w:cs="Calibri"/>
                <w:szCs w:val="20"/>
              </w:rPr>
              <w:t>meeting</w:t>
            </w:r>
            <w:r w:rsidR="00215EB5">
              <w:rPr>
                <w:rFonts w:ascii="Calibri" w:hAnsi="Calibri" w:cs="Calibri"/>
                <w:szCs w:val="20"/>
              </w:rPr>
              <w:t xml:space="preserve"> job requirements. Tech</w:t>
            </w:r>
            <w:r w:rsidR="0088368B">
              <w:rPr>
                <w:rFonts w:ascii="Calibri" w:hAnsi="Calibri" w:cs="Calibri"/>
                <w:szCs w:val="20"/>
              </w:rPr>
              <w:t>nology and H</w:t>
            </w:r>
            <w:r w:rsidR="00215EB5">
              <w:rPr>
                <w:rFonts w:ascii="Calibri" w:hAnsi="Calibri" w:cs="Calibri"/>
                <w:szCs w:val="20"/>
              </w:rPr>
              <w:t>ealth</w:t>
            </w:r>
            <w:r w:rsidR="0088368B">
              <w:rPr>
                <w:rFonts w:ascii="Calibri" w:hAnsi="Calibri" w:cs="Calibri"/>
                <w:szCs w:val="20"/>
              </w:rPr>
              <w:t xml:space="preserve"> division</w:t>
            </w:r>
            <w:r w:rsidR="00215EB5">
              <w:rPr>
                <w:rFonts w:ascii="Calibri" w:hAnsi="Calibri" w:cs="Calibri"/>
                <w:szCs w:val="20"/>
              </w:rPr>
              <w:t xml:space="preserve"> requires two y</w:t>
            </w:r>
            <w:r w:rsidR="0088368B">
              <w:rPr>
                <w:rFonts w:ascii="Calibri" w:hAnsi="Calibri" w:cs="Calibri"/>
                <w:szCs w:val="20"/>
              </w:rPr>
              <w:t>ears</w:t>
            </w:r>
            <w:r w:rsidR="00215EB5">
              <w:rPr>
                <w:rFonts w:ascii="Calibri" w:hAnsi="Calibri" w:cs="Calibri"/>
                <w:szCs w:val="20"/>
              </w:rPr>
              <w:t xml:space="preserve"> of experience. We are willing to collaborate with ENGR in helping students. </w:t>
            </w:r>
          </w:p>
          <w:p w:rsidR="00215EB5" w:rsidRDefault="0088368B" w:rsidP="00215EB5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Kris</w:t>
            </w:r>
            <w:r w:rsidR="00215EB5">
              <w:rPr>
                <w:rFonts w:ascii="Calibri" w:hAnsi="Calibri" w:cs="Calibri"/>
                <w:szCs w:val="20"/>
              </w:rPr>
              <w:t>tina</w:t>
            </w:r>
            <w:r w:rsidR="00DF710E">
              <w:rPr>
                <w:rFonts w:ascii="Calibri" w:hAnsi="Calibri" w:cs="Calibri"/>
                <w:szCs w:val="20"/>
              </w:rPr>
              <w:t xml:space="preserve"> Allende: T</w:t>
            </w:r>
            <w:r w:rsidR="00215EB5">
              <w:rPr>
                <w:rFonts w:ascii="Calibri" w:hAnsi="Calibri" w:cs="Calibri"/>
                <w:szCs w:val="20"/>
              </w:rPr>
              <w:t xml:space="preserve">here has been significant compromise in </w:t>
            </w:r>
            <w:r w:rsidR="00DF710E">
              <w:rPr>
                <w:rFonts w:ascii="Calibri" w:hAnsi="Calibri" w:cs="Calibri"/>
                <w:szCs w:val="20"/>
              </w:rPr>
              <w:t xml:space="preserve">changing the </w:t>
            </w:r>
            <w:r w:rsidR="00215EB5">
              <w:rPr>
                <w:rFonts w:ascii="Calibri" w:hAnsi="Calibri" w:cs="Calibri"/>
                <w:szCs w:val="20"/>
              </w:rPr>
              <w:t xml:space="preserve">titles </w:t>
            </w:r>
            <w:r w:rsidR="00DF710E">
              <w:rPr>
                <w:rFonts w:ascii="Calibri" w:hAnsi="Calibri" w:cs="Calibri"/>
                <w:szCs w:val="20"/>
              </w:rPr>
              <w:t xml:space="preserve">of </w:t>
            </w:r>
            <w:r w:rsidR="00215EB5">
              <w:rPr>
                <w:rFonts w:ascii="Calibri" w:hAnsi="Calibri" w:cs="Calibri"/>
                <w:szCs w:val="20"/>
              </w:rPr>
              <w:t xml:space="preserve">programs and </w:t>
            </w:r>
            <w:r w:rsidR="00DF710E">
              <w:rPr>
                <w:rFonts w:ascii="Calibri" w:hAnsi="Calibri" w:cs="Calibri"/>
                <w:szCs w:val="20"/>
              </w:rPr>
              <w:t xml:space="preserve">in removing </w:t>
            </w:r>
            <w:r w:rsidR="00215EB5">
              <w:rPr>
                <w:rFonts w:ascii="Calibri" w:hAnsi="Calibri" w:cs="Calibri"/>
                <w:szCs w:val="20"/>
              </w:rPr>
              <w:t>job titles</w:t>
            </w:r>
            <w:r w:rsidR="00DF710E">
              <w:rPr>
                <w:rFonts w:ascii="Calibri" w:hAnsi="Calibri" w:cs="Calibri"/>
                <w:szCs w:val="20"/>
              </w:rPr>
              <w:t xml:space="preserve"> from the catalog descriptions</w:t>
            </w:r>
            <w:r w:rsidR="00215EB5">
              <w:rPr>
                <w:rFonts w:ascii="Calibri" w:hAnsi="Calibri" w:cs="Calibri"/>
                <w:szCs w:val="20"/>
              </w:rPr>
              <w:t>. The word a</w:t>
            </w:r>
            <w:r>
              <w:rPr>
                <w:rFonts w:ascii="Calibri" w:hAnsi="Calibri" w:cs="Calibri"/>
                <w:szCs w:val="20"/>
              </w:rPr>
              <w:t>pplications does not only refer</w:t>
            </w:r>
            <w:r w:rsidR="00215EB5">
              <w:rPr>
                <w:rFonts w:ascii="Calibri" w:hAnsi="Calibri" w:cs="Calibri"/>
                <w:szCs w:val="20"/>
              </w:rPr>
              <w:t xml:space="preserve"> to technical jobs. The word is about problem solving and critical </w:t>
            </w:r>
            <w:r>
              <w:rPr>
                <w:rFonts w:ascii="Calibri" w:hAnsi="Calibri" w:cs="Calibri"/>
                <w:szCs w:val="20"/>
              </w:rPr>
              <w:t>thinking</w:t>
            </w:r>
            <w:r w:rsidR="00DF710E">
              <w:rPr>
                <w:rFonts w:ascii="Calibri" w:hAnsi="Calibri" w:cs="Calibri"/>
                <w:szCs w:val="20"/>
              </w:rPr>
              <w:t>. It will allow</w:t>
            </w:r>
            <w:r w:rsidR="00215EB5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students</w:t>
            </w:r>
            <w:r w:rsidR="00215EB5">
              <w:rPr>
                <w:rFonts w:ascii="Calibri" w:hAnsi="Calibri" w:cs="Calibri"/>
                <w:szCs w:val="20"/>
              </w:rPr>
              <w:t xml:space="preserve"> to understand that </w:t>
            </w:r>
            <w:r>
              <w:rPr>
                <w:rFonts w:ascii="Calibri" w:hAnsi="Calibri" w:cs="Calibri"/>
                <w:szCs w:val="20"/>
              </w:rPr>
              <w:t xml:space="preserve">it </w:t>
            </w:r>
            <w:r w:rsidR="00215EB5">
              <w:rPr>
                <w:rFonts w:ascii="Calibri" w:hAnsi="Calibri" w:cs="Calibri"/>
                <w:szCs w:val="20"/>
              </w:rPr>
              <w:t>is</w:t>
            </w:r>
            <w:r w:rsidR="00DF710E">
              <w:rPr>
                <w:rFonts w:ascii="Calibri" w:hAnsi="Calibri" w:cs="Calibri"/>
                <w:szCs w:val="20"/>
              </w:rPr>
              <w:t xml:space="preserve"> a</w:t>
            </w:r>
            <w:r w:rsidR="00215EB5">
              <w:rPr>
                <w:rFonts w:ascii="Calibri" w:hAnsi="Calibri" w:cs="Calibri"/>
                <w:szCs w:val="20"/>
              </w:rPr>
              <w:t xml:space="preserve"> problem solving based program.</w:t>
            </w:r>
          </w:p>
          <w:p w:rsidR="00215EB5" w:rsidRPr="008F3371" w:rsidRDefault="00215EB5" w:rsidP="00215EB5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Joe</w:t>
            </w:r>
            <w:r w:rsidR="00DF710E">
              <w:rPr>
                <w:rFonts w:ascii="Calibri" w:hAnsi="Calibri" w:cs="Calibri"/>
                <w:szCs w:val="20"/>
              </w:rPr>
              <w:t xml:space="preserve"> Denny</w:t>
            </w:r>
            <w:r>
              <w:rPr>
                <w:rFonts w:ascii="Calibri" w:hAnsi="Calibri" w:cs="Calibri"/>
                <w:szCs w:val="20"/>
              </w:rPr>
              <w:t>:</w:t>
            </w:r>
            <w:r w:rsidR="0088368B">
              <w:rPr>
                <w:rFonts w:ascii="Calibri" w:hAnsi="Calibri" w:cs="Calibri"/>
                <w:szCs w:val="20"/>
              </w:rPr>
              <w:t xml:space="preserve"> it is</w:t>
            </w:r>
            <w:r>
              <w:rPr>
                <w:rFonts w:ascii="Calibri" w:hAnsi="Calibri" w:cs="Calibri"/>
                <w:szCs w:val="20"/>
              </w:rPr>
              <w:t xml:space="preserve"> not just</w:t>
            </w:r>
            <w:r w:rsidR="0088368B">
              <w:rPr>
                <w:rFonts w:ascii="Calibri" w:hAnsi="Calibri" w:cs="Calibri"/>
                <w:szCs w:val="20"/>
              </w:rPr>
              <w:t xml:space="preserve"> about</w:t>
            </w:r>
            <w:r>
              <w:rPr>
                <w:rFonts w:ascii="Calibri" w:hAnsi="Calibri" w:cs="Calibri"/>
                <w:szCs w:val="20"/>
              </w:rPr>
              <w:t xml:space="preserve"> the word tech</w:t>
            </w:r>
            <w:r w:rsidR="0088368B">
              <w:rPr>
                <w:rFonts w:ascii="Calibri" w:hAnsi="Calibri" w:cs="Calibri"/>
                <w:szCs w:val="20"/>
              </w:rPr>
              <w:t>nology,</w:t>
            </w:r>
            <w:r>
              <w:rPr>
                <w:rFonts w:ascii="Calibri" w:hAnsi="Calibri" w:cs="Calibri"/>
                <w:szCs w:val="20"/>
              </w:rPr>
              <w:t xml:space="preserve"> but the definition. A</w:t>
            </w:r>
            <w:r w:rsidR="0088368B">
              <w:rPr>
                <w:rFonts w:ascii="Calibri" w:hAnsi="Calibri" w:cs="Calibri"/>
                <w:szCs w:val="20"/>
              </w:rPr>
              <w:t>pplications was used to replace</w:t>
            </w:r>
            <w:r>
              <w:rPr>
                <w:rFonts w:ascii="Calibri" w:hAnsi="Calibri" w:cs="Calibri"/>
                <w:szCs w:val="20"/>
              </w:rPr>
              <w:t xml:space="preserve"> the word tech</w:t>
            </w:r>
            <w:r w:rsidR="0088368B">
              <w:rPr>
                <w:rFonts w:ascii="Calibri" w:hAnsi="Calibri" w:cs="Calibri"/>
                <w:szCs w:val="20"/>
              </w:rPr>
              <w:t>nology, w</w:t>
            </w:r>
            <w:r w:rsidR="00DF710E">
              <w:rPr>
                <w:rFonts w:ascii="Calibri" w:hAnsi="Calibri" w:cs="Calibri"/>
                <w:szCs w:val="20"/>
              </w:rPr>
              <w:t>hich has the same meaning and</w:t>
            </w:r>
            <w:r w:rsidR="0088368B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is different from what a t</w:t>
            </w:r>
            <w:r w:rsidR="0088368B">
              <w:rPr>
                <w:rFonts w:ascii="Calibri" w:hAnsi="Calibri" w:cs="Calibri"/>
                <w:szCs w:val="20"/>
              </w:rPr>
              <w:t>y</w:t>
            </w:r>
            <w:r>
              <w:rPr>
                <w:rFonts w:ascii="Calibri" w:hAnsi="Calibri" w:cs="Calibri"/>
                <w:szCs w:val="20"/>
              </w:rPr>
              <w:t>pical eng</w:t>
            </w:r>
            <w:r w:rsidR="0088368B">
              <w:rPr>
                <w:rFonts w:ascii="Calibri" w:hAnsi="Calibri" w:cs="Calibri"/>
                <w:szCs w:val="20"/>
              </w:rPr>
              <w:t>inee</w:t>
            </w:r>
            <w:r>
              <w:rPr>
                <w:rFonts w:ascii="Calibri" w:hAnsi="Calibri" w:cs="Calibri"/>
                <w:szCs w:val="20"/>
              </w:rPr>
              <w:t>r</w:t>
            </w:r>
            <w:r w:rsidR="0088368B">
              <w:rPr>
                <w:rFonts w:ascii="Calibri" w:hAnsi="Calibri" w:cs="Calibri"/>
                <w:szCs w:val="20"/>
              </w:rPr>
              <w:t>ing program offer</w:t>
            </w:r>
            <w:r>
              <w:rPr>
                <w:rFonts w:ascii="Calibri" w:hAnsi="Calibri" w:cs="Calibri"/>
                <w:szCs w:val="20"/>
              </w:rPr>
              <w:t xml:space="preserve">s. There is a fundamental difference in the </w:t>
            </w:r>
            <w:r w:rsidR="0088368B">
              <w:rPr>
                <w:rFonts w:ascii="Calibri" w:hAnsi="Calibri" w:cs="Calibri"/>
                <w:szCs w:val="20"/>
              </w:rPr>
              <w:t>M</w:t>
            </w:r>
            <w:r>
              <w:rPr>
                <w:rFonts w:ascii="Calibri" w:hAnsi="Calibri" w:cs="Calibri"/>
                <w:szCs w:val="20"/>
              </w:rPr>
              <w:t>ech</w:t>
            </w:r>
            <w:r w:rsidR="0088368B">
              <w:rPr>
                <w:rFonts w:ascii="Calibri" w:hAnsi="Calibri" w:cs="Calibri"/>
                <w:szCs w:val="20"/>
              </w:rPr>
              <w:t>anical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DF710E">
              <w:rPr>
                <w:rFonts w:ascii="Calibri" w:hAnsi="Calibri" w:cs="Calibri"/>
                <w:szCs w:val="20"/>
              </w:rPr>
              <w:t xml:space="preserve">Engineering </w:t>
            </w:r>
            <w:r>
              <w:rPr>
                <w:rFonts w:ascii="Calibri" w:hAnsi="Calibri" w:cs="Calibri"/>
                <w:szCs w:val="20"/>
              </w:rPr>
              <w:t xml:space="preserve">degree and </w:t>
            </w:r>
            <w:r w:rsidR="0088368B">
              <w:rPr>
                <w:rFonts w:ascii="Calibri" w:hAnsi="Calibri" w:cs="Calibri"/>
                <w:szCs w:val="20"/>
              </w:rPr>
              <w:t>Mechanical</w:t>
            </w:r>
            <w:r w:rsidR="00DF710E">
              <w:rPr>
                <w:rFonts w:ascii="Calibri" w:hAnsi="Calibri" w:cs="Calibri"/>
                <w:szCs w:val="20"/>
              </w:rPr>
              <w:t xml:space="preserve"> Engineering A</w:t>
            </w:r>
            <w:r>
              <w:rPr>
                <w:rFonts w:ascii="Calibri" w:hAnsi="Calibri" w:cs="Calibri"/>
                <w:szCs w:val="20"/>
              </w:rPr>
              <w:t>pplication degree. There needs to be a distin</w:t>
            </w:r>
            <w:r w:rsidR="0088368B">
              <w:rPr>
                <w:rFonts w:ascii="Calibri" w:hAnsi="Calibri" w:cs="Calibri"/>
                <w:szCs w:val="20"/>
              </w:rPr>
              <w:t>ction between programs in Engineering</w:t>
            </w:r>
            <w:r w:rsidR="00DF710E">
              <w:rPr>
                <w:rFonts w:ascii="Calibri" w:hAnsi="Calibri" w:cs="Calibri"/>
                <w:szCs w:val="20"/>
              </w:rPr>
              <w:t xml:space="preserve"> </w:t>
            </w:r>
            <w:r w:rsidR="0088368B">
              <w:rPr>
                <w:rFonts w:ascii="Calibri" w:hAnsi="Calibri" w:cs="Calibri"/>
                <w:szCs w:val="20"/>
              </w:rPr>
              <w:t>and those in the T</w:t>
            </w:r>
            <w:r>
              <w:rPr>
                <w:rFonts w:ascii="Calibri" w:hAnsi="Calibri" w:cs="Calibri"/>
                <w:szCs w:val="20"/>
              </w:rPr>
              <w:t xml:space="preserve">ech &amp; </w:t>
            </w:r>
            <w:r w:rsidR="0088368B">
              <w:rPr>
                <w:rFonts w:ascii="Calibri" w:hAnsi="Calibri" w:cs="Calibri"/>
                <w:szCs w:val="20"/>
              </w:rPr>
              <w:t>H</w:t>
            </w:r>
            <w:r>
              <w:rPr>
                <w:rFonts w:ascii="Calibri" w:hAnsi="Calibri" w:cs="Calibri"/>
                <w:szCs w:val="20"/>
              </w:rPr>
              <w:t>ealth</w:t>
            </w:r>
            <w:r w:rsidR="0088368B">
              <w:rPr>
                <w:rFonts w:ascii="Calibri" w:hAnsi="Calibri" w:cs="Calibri"/>
                <w:szCs w:val="20"/>
              </w:rPr>
              <w:t xml:space="preserve"> division</w:t>
            </w:r>
            <w:r>
              <w:rPr>
                <w:rFonts w:ascii="Calibri" w:hAnsi="Calibri" w:cs="Calibri"/>
                <w:szCs w:val="20"/>
              </w:rPr>
              <w:t xml:space="preserve">. </w:t>
            </w:r>
            <w:r w:rsidR="0088368B">
              <w:rPr>
                <w:rFonts w:ascii="Calibri" w:hAnsi="Calibri" w:cs="Calibri"/>
                <w:szCs w:val="20"/>
              </w:rPr>
              <w:t>Addi</w:t>
            </w:r>
            <w:r w:rsidR="00933125">
              <w:rPr>
                <w:rFonts w:ascii="Calibri" w:hAnsi="Calibri" w:cs="Calibri"/>
                <w:szCs w:val="20"/>
              </w:rPr>
              <w:t xml:space="preserve">ng applications </w:t>
            </w:r>
            <w:r w:rsidR="0088368B">
              <w:rPr>
                <w:rFonts w:ascii="Calibri" w:hAnsi="Calibri" w:cs="Calibri"/>
                <w:szCs w:val="20"/>
              </w:rPr>
              <w:t xml:space="preserve">to the title of these Engineering programs </w:t>
            </w:r>
            <w:r w:rsidR="00933125">
              <w:rPr>
                <w:rFonts w:ascii="Calibri" w:hAnsi="Calibri" w:cs="Calibri"/>
                <w:szCs w:val="20"/>
              </w:rPr>
              <w:t xml:space="preserve">will cause more confusion. </w:t>
            </w:r>
            <w:r w:rsidR="0088368B">
              <w:rPr>
                <w:rFonts w:ascii="Calibri" w:hAnsi="Calibri" w:cs="Calibri"/>
                <w:szCs w:val="20"/>
              </w:rPr>
              <w:t xml:space="preserve">It would be better </w:t>
            </w:r>
            <w:r w:rsidR="00DF710E">
              <w:rPr>
                <w:rFonts w:ascii="Calibri" w:hAnsi="Calibri" w:cs="Calibri"/>
                <w:szCs w:val="20"/>
              </w:rPr>
              <w:t>to leave them without the word “applications.”</w:t>
            </w:r>
          </w:p>
          <w:p w:rsidR="0088368B" w:rsidRDefault="0032068C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Michelle</w:t>
            </w:r>
            <w:r w:rsidR="00DF710E">
              <w:rPr>
                <w:rFonts w:ascii="Calibri" w:hAnsi="Calibri" w:cs="Calibri"/>
                <w:szCs w:val="20"/>
              </w:rPr>
              <w:t xml:space="preserve"> Sampat: There have</w:t>
            </w:r>
            <w:r>
              <w:rPr>
                <w:rFonts w:ascii="Calibri" w:hAnsi="Calibri" w:cs="Calibri"/>
                <w:szCs w:val="20"/>
              </w:rPr>
              <w:t xml:space="preserve"> been 2yrs of conversation and discussion. Both depart</w:t>
            </w:r>
            <w:r w:rsidR="0088368B">
              <w:rPr>
                <w:rFonts w:ascii="Calibri" w:hAnsi="Calibri" w:cs="Calibri"/>
                <w:szCs w:val="20"/>
              </w:rPr>
              <w:t>m</w:t>
            </w:r>
            <w:r w:rsidR="00DF710E">
              <w:rPr>
                <w:rFonts w:ascii="Calibri" w:hAnsi="Calibri" w:cs="Calibri"/>
                <w:szCs w:val="20"/>
              </w:rPr>
              <w:t>ents want what is</w:t>
            </w:r>
            <w:r>
              <w:rPr>
                <w:rFonts w:ascii="Calibri" w:hAnsi="Calibri" w:cs="Calibri"/>
                <w:szCs w:val="20"/>
              </w:rPr>
              <w:t xml:space="preserve"> the best for </w:t>
            </w:r>
            <w:r w:rsidR="0088368B">
              <w:rPr>
                <w:rFonts w:ascii="Calibri" w:hAnsi="Calibri" w:cs="Calibri"/>
                <w:szCs w:val="20"/>
              </w:rPr>
              <w:t xml:space="preserve">their </w:t>
            </w:r>
            <w:r w:rsidR="00DF710E">
              <w:rPr>
                <w:rFonts w:ascii="Calibri" w:hAnsi="Calibri" w:cs="Calibri"/>
                <w:szCs w:val="20"/>
              </w:rPr>
              <w:t>students and that</w:t>
            </w:r>
            <w:r>
              <w:rPr>
                <w:rFonts w:ascii="Calibri" w:hAnsi="Calibri" w:cs="Calibri"/>
                <w:szCs w:val="20"/>
              </w:rPr>
              <w:t xml:space="preserve"> can be addressed by counseling. All of this comes down to one term “tech</w:t>
            </w:r>
            <w:r w:rsidR="0088368B">
              <w:rPr>
                <w:rFonts w:ascii="Calibri" w:hAnsi="Calibri" w:cs="Calibri"/>
                <w:szCs w:val="20"/>
              </w:rPr>
              <w:t xml:space="preserve">nology”. Engineering </w:t>
            </w:r>
            <w:r>
              <w:rPr>
                <w:rFonts w:ascii="Calibri" w:hAnsi="Calibri" w:cs="Calibri"/>
                <w:szCs w:val="20"/>
              </w:rPr>
              <w:t xml:space="preserve">removed </w:t>
            </w:r>
            <w:r w:rsidR="0088368B">
              <w:rPr>
                <w:rFonts w:ascii="Calibri" w:hAnsi="Calibri" w:cs="Calibri"/>
                <w:szCs w:val="20"/>
              </w:rPr>
              <w:t xml:space="preserve">the word </w:t>
            </w:r>
          </w:p>
          <w:p w:rsidR="00DF710E" w:rsidRDefault="00DF710E" w:rsidP="00DF710E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“</w:t>
            </w:r>
            <w:proofErr w:type="gramStart"/>
            <w:r>
              <w:rPr>
                <w:rFonts w:ascii="Calibri" w:hAnsi="Calibri" w:cs="Calibri"/>
                <w:szCs w:val="20"/>
              </w:rPr>
              <w:t>technology</w:t>
            </w:r>
            <w:proofErr w:type="gramEnd"/>
            <w:r>
              <w:rPr>
                <w:rFonts w:ascii="Calibri" w:hAnsi="Calibri" w:cs="Calibri"/>
                <w:szCs w:val="20"/>
              </w:rPr>
              <w:t>”</w:t>
            </w:r>
            <w:r w:rsidR="0088368B">
              <w:rPr>
                <w:rFonts w:ascii="Calibri" w:hAnsi="Calibri" w:cs="Calibri"/>
                <w:szCs w:val="20"/>
              </w:rPr>
              <w:t xml:space="preserve"> and reconfigured the entire</w:t>
            </w:r>
            <w:r w:rsidR="0032068C">
              <w:rPr>
                <w:rFonts w:ascii="Calibri" w:hAnsi="Calibri" w:cs="Calibri"/>
                <w:szCs w:val="20"/>
              </w:rPr>
              <w:t xml:space="preserve"> title to capture the other aspect</w:t>
            </w:r>
            <w:r>
              <w:rPr>
                <w:rFonts w:ascii="Calibri" w:hAnsi="Calibri" w:cs="Calibri"/>
                <w:szCs w:val="20"/>
              </w:rPr>
              <w:t>s</w:t>
            </w:r>
            <w:r w:rsidR="0032068C">
              <w:rPr>
                <w:rFonts w:ascii="Calibri" w:hAnsi="Calibri" w:cs="Calibri"/>
                <w:szCs w:val="20"/>
              </w:rPr>
              <w:t xml:space="preserve"> of the program based on th</w:t>
            </w:r>
            <w:r>
              <w:rPr>
                <w:rFonts w:ascii="Calibri" w:hAnsi="Calibri" w:cs="Calibri"/>
                <w:szCs w:val="20"/>
              </w:rPr>
              <w:t>e TOP code which is a CE</w:t>
            </w:r>
            <w:r w:rsidR="0032068C">
              <w:rPr>
                <w:rFonts w:ascii="Calibri" w:hAnsi="Calibri" w:cs="Calibri"/>
                <w:szCs w:val="20"/>
              </w:rPr>
              <w:t xml:space="preserve"> code. This is a request by the author. There is little chance of confusi</w:t>
            </w:r>
            <w:r w:rsidR="0088368B">
              <w:rPr>
                <w:rFonts w:ascii="Calibri" w:hAnsi="Calibri" w:cs="Calibri"/>
                <w:szCs w:val="20"/>
              </w:rPr>
              <w:t>on</w:t>
            </w:r>
            <w:r>
              <w:rPr>
                <w:rFonts w:ascii="Calibri" w:hAnsi="Calibri" w:cs="Calibri"/>
                <w:szCs w:val="20"/>
              </w:rPr>
              <w:t>,</w:t>
            </w:r>
            <w:r w:rsidR="0032068C">
              <w:rPr>
                <w:rFonts w:ascii="Calibri" w:hAnsi="Calibri" w:cs="Calibri"/>
                <w:szCs w:val="20"/>
              </w:rPr>
              <w:t xml:space="preserve"> and it has been confirm</w:t>
            </w:r>
            <w:r>
              <w:rPr>
                <w:rFonts w:ascii="Calibri" w:hAnsi="Calibri" w:cs="Calibri"/>
                <w:szCs w:val="20"/>
              </w:rPr>
              <w:t>ed</w:t>
            </w:r>
            <w:r w:rsidR="0032068C">
              <w:rPr>
                <w:rFonts w:ascii="Calibri" w:hAnsi="Calibri" w:cs="Calibri"/>
                <w:szCs w:val="20"/>
              </w:rPr>
              <w:t xml:space="preserve"> that there is not </w:t>
            </w:r>
            <w:r>
              <w:rPr>
                <w:rFonts w:ascii="Calibri" w:hAnsi="Calibri" w:cs="Calibri"/>
                <w:szCs w:val="20"/>
              </w:rPr>
              <w:t xml:space="preserve">destructive </w:t>
            </w:r>
            <w:r w:rsidR="0032068C">
              <w:rPr>
                <w:rFonts w:ascii="Calibri" w:hAnsi="Calibri" w:cs="Calibri"/>
                <w:szCs w:val="20"/>
              </w:rPr>
              <w:t>overlap because the programs are geared for specific population</w:t>
            </w:r>
            <w:r>
              <w:rPr>
                <w:rFonts w:ascii="Calibri" w:hAnsi="Calibri" w:cs="Calibri"/>
                <w:szCs w:val="20"/>
              </w:rPr>
              <w:t>s.</w:t>
            </w:r>
          </w:p>
          <w:p w:rsidR="0032068C" w:rsidRDefault="00DF710E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</w:t>
            </w:r>
            <w:r w:rsidR="0032068C">
              <w:rPr>
                <w:rFonts w:ascii="Calibri" w:hAnsi="Calibri" w:cs="Calibri"/>
                <w:szCs w:val="20"/>
              </w:rPr>
              <w:t>atthew</w:t>
            </w:r>
            <w:r>
              <w:rPr>
                <w:rFonts w:ascii="Calibri" w:hAnsi="Calibri" w:cs="Calibri"/>
                <w:szCs w:val="20"/>
              </w:rPr>
              <w:t xml:space="preserve"> Judd: T</w:t>
            </w:r>
            <w:r w:rsidR="0032068C">
              <w:rPr>
                <w:rFonts w:ascii="Calibri" w:hAnsi="Calibri" w:cs="Calibri"/>
                <w:szCs w:val="20"/>
              </w:rPr>
              <w:t xml:space="preserve">hese programs need to be </w:t>
            </w:r>
            <w:r w:rsidR="005B1D64">
              <w:rPr>
                <w:rFonts w:ascii="Calibri" w:hAnsi="Calibri" w:cs="Calibri"/>
                <w:szCs w:val="20"/>
              </w:rPr>
              <w:t>differentiated</w:t>
            </w:r>
            <w:r w:rsidR="0032068C">
              <w:rPr>
                <w:rFonts w:ascii="Calibri" w:hAnsi="Calibri" w:cs="Calibri"/>
                <w:szCs w:val="20"/>
              </w:rPr>
              <w:t xml:space="preserve">. </w:t>
            </w:r>
            <w:r>
              <w:rPr>
                <w:rFonts w:ascii="Calibri" w:hAnsi="Calibri" w:cs="Calibri"/>
                <w:szCs w:val="20"/>
              </w:rPr>
              <w:t>ABET</w:t>
            </w:r>
            <w:r w:rsidR="0032068C">
              <w:rPr>
                <w:rFonts w:ascii="Calibri" w:hAnsi="Calibri" w:cs="Calibri"/>
                <w:szCs w:val="20"/>
              </w:rPr>
              <w:t xml:space="preserve"> certification is important be</w:t>
            </w:r>
            <w:r w:rsidR="0088368B">
              <w:rPr>
                <w:rFonts w:ascii="Calibri" w:hAnsi="Calibri" w:cs="Calibri"/>
                <w:szCs w:val="20"/>
              </w:rPr>
              <w:t>cause it helps</w:t>
            </w:r>
            <w:r w:rsidR="0032068C">
              <w:rPr>
                <w:rFonts w:ascii="Calibri" w:hAnsi="Calibri" w:cs="Calibri"/>
                <w:szCs w:val="20"/>
              </w:rPr>
              <w:t xml:space="preserve"> students get jobs.</w:t>
            </w:r>
          </w:p>
          <w:p w:rsidR="0032068C" w:rsidRDefault="0032068C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Jamaika</w:t>
            </w:r>
            <w:r w:rsidR="00DF710E">
              <w:rPr>
                <w:rFonts w:ascii="Calibri" w:hAnsi="Calibri" w:cs="Calibri"/>
                <w:szCs w:val="20"/>
              </w:rPr>
              <w:t xml:space="preserve"> Fowler</w:t>
            </w:r>
            <w:r>
              <w:rPr>
                <w:rFonts w:ascii="Calibri" w:hAnsi="Calibri" w:cs="Calibri"/>
                <w:szCs w:val="20"/>
              </w:rPr>
              <w:t xml:space="preserve">: </w:t>
            </w:r>
            <w:r w:rsidR="00DF710E">
              <w:rPr>
                <w:rFonts w:ascii="Calibri" w:hAnsi="Calibri" w:cs="Calibri"/>
                <w:szCs w:val="20"/>
              </w:rPr>
              <w:t>T</w:t>
            </w:r>
            <w:r>
              <w:rPr>
                <w:rFonts w:ascii="Calibri" w:hAnsi="Calibri" w:cs="Calibri"/>
                <w:szCs w:val="20"/>
              </w:rPr>
              <w:t>hese cert</w:t>
            </w:r>
            <w:r w:rsidR="0088368B">
              <w:rPr>
                <w:rFonts w:ascii="Calibri" w:hAnsi="Calibri" w:cs="Calibri"/>
                <w:szCs w:val="20"/>
              </w:rPr>
              <w:t>ificates</w:t>
            </w:r>
            <w:r>
              <w:rPr>
                <w:rFonts w:ascii="Calibri" w:hAnsi="Calibri" w:cs="Calibri"/>
                <w:szCs w:val="20"/>
              </w:rPr>
              <w:t xml:space="preserve"> were initiated by strong work force</w:t>
            </w:r>
            <w:r w:rsidR="0088368B">
              <w:rPr>
                <w:rFonts w:ascii="Calibri" w:hAnsi="Calibri" w:cs="Calibri"/>
                <w:szCs w:val="20"/>
              </w:rPr>
              <w:t>,</w:t>
            </w:r>
            <w:r>
              <w:rPr>
                <w:rFonts w:ascii="Calibri" w:hAnsi="Calibri" w:cs="Calibri"/>
                <w:szCs w:val="20"/>
              </w:rPr>
              <w:t xml:space="preserve"> which </w:t>
            </w:r>
            <w:r w:rsidR="0088368B">
              <w:rPr>
                <w:rFonts w:ascii="Calibri" w:hAnsi="Calibri" w:cs="Calibri"/>
                <w:szCs w:val="20"/>
              </w:rPr>
              <w:t>refer</w:t>
            </w:r>
            <w:r w:rsidR="00DF710E">
              <w:rPr>
                <w:rFonts w:ascii="Calibri" w:hAnsi="Calibri" w:cs="Calibri"/>
                <w:szCs w:val="20"/>
              </w:rPr>
              <w:t>s to LMI data and references</w:t>
            </w:r>
            <w:r w:rsidR="0088368B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other colleges</w:t>
            </w:r>
            <w:r w:rsidR="0088368B">
              <w:rPr>
                <w:rFonts w:ascii="Calibri" w:hAnsi="Calibri" w:cs="Calibri"/>
                <w:szCs w:val="20"/>
              </w:rPr>
              <w:t>,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88368B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o </w:t>
            </w:r>
            <w:r w:rsidR="00DF710E">
              <w:rPr>
                <w:rFonts w:ascii="Calibri" w:hAnsi="Calibri" w:cs="Calibri"/>
                <w:szCs w:val="20"/>
              </w:rPr>
              <w:t xml:space="preserve">they </w:t>
            </w:r>
            <w:r>
              <w:rPr>
                <w:rFonts w:ascii="Calibri" w:hAnsi="Calibri" w:cs="Calibri"/>
                <w:szCs w:val="20"/>
              </w:rPr>
              <w:t>were proposed as technology/</w:t>
            </w:r>
            <w:r w:rsidR="005B1D64">
              <w:rPr>
                <w:rFonts w:ascii="Calibri" w:hAnsi="Calibri" w:cs="Calibri"/>
                <w:szCs w:val="20"/>
              </w:rPr>
              <w:t>technician</w:t>
            </w:r>
            <w:r w:rsidR="00DF710E">
              <w:rPr>
                <w:rFonts w:ascii="Calibri" w:hAnsi="Calibri" w:cs="Calibri"/>
                <w:szCs w:val="20"/>
              </w:rPr>
              <w:t xml:space="preserve"> programs</w:t>
            </w:r>
            <w:r>
              <w:rPr>
                <w:rFonts w:ascii="Calibri" w:hAnsi="Calibri" w:cs="Calibri"/>
                <w:szCs w:val="20"/>
              </w:rPr>
              <w:t xml:space="preserve"> like other colleges but they were offered under technology </w:t>
            </w:r>
            <w:r>
              <w:rPr>
                <w:rFonts w:ascii="Calibri" w:hAnsi="Calibri" w:cs="Calibri"/>
                <w:szCs w:val="20"/>
              </w:rPr>
              <w:lastRenderedPageBreak/>
              <w:t xml:space="preserve">such as </w:t>
            </w:r>
            <w:r w:rsidR="0088368B">
              <w:rPr>
                <w:rFonts w:ascii="Calibri" w:hAnsi="Calibri" w:cs="Calibri"/>
                <w:szCs w:val="20"/>
              </w:rPr>
              <w:t>the programs already in our Health and T</w:t>
            </w:r>
            <w:r>
              <w:rPr>
                <w:rFonts w:ascii="Calibri" w:hAnsi="Calibri" w:cs="Calibri"/>
                <w:szCs w:val="20"/>
              </w:rPr>
              <w:t>ech</w:t>
            </w:r>
            <w:r w:rsidR="0088368B">
              <w:rPr>
                <w:rFonts w:ascii="Calibri" w:hAnsi="Calibri" w:cs="Calibri"/>
                <w:szCs w:val="20"/>
              </w:rPr>
              <w:t xml:space="preserve"> division. O</w:t>
            </w:r>
            <w:r>
              <w:rPr>
                <w:rFonts w:ascii="Calibri" w:hAnsi="Calibri" w:cs="Calibri"/>
                <w:szCs w:val="20"/>
              </w:rPr>
              <w:t>ne of the concerns is that th</w:t>
            </w:r>
            <w:r w:rsidR="00B72D08">
              <w:rPr>
                <w:rFonts w:ascii="Calibri" w:hAnsi="Calibri" w:cs="Calibri"/>
                <w:szCs w:val="20"/>
              </w:rPr>
              <w:t>ere</w:t>
            </w:r>
            <w:r>
              <w:rPr>
                <w:rFonts w:ascii="Calibri" w:hAnsi="Calibri" w:cs="Calibri"/>
                <w:szCs w:val="20"/>
              </w:rPr>
              <w:t xml:space="preserve"> were reference</w:t>
            </w:r>
            <w:r w:rsidR="00B72D08">
              <w:rPr>
                <w:rFonts w:ascii="Calibri" w:hAnsi="Calibri" w:cs="Calibri"/>
                <w:szCs w:val="20"/>
              </w:rPr>
              <w:t>d</w:t>
            </w:r>
            <w:r>
              <w:rPr>
                <w:rFonts w:ascii="Calibri" w:hAnsi="Calibri" w:cs="Calibri"/>
                <w:szCs w:val="20"/>
              </w:rPr>
              <w:t xml:space="preserve"> programs from 4-yr inst</w:t>
            </w:r>
            <w:r w:rsidR="00B72D08">
              <w:rPr>
                <w:rFonts w:ascii="Calibri" w:hAnsi="Calibri" w:cs="Calibri"/>
                <w:szCs w:val="20"/>
              </w:rPr>
              <w:t>it</w:t>
            </w:r>
            <w:r>
              <w:rPr>
                <w:rFonts w:ascii="Calibri" w:hAnsi="Calibri" w:cs="Calibri"/>
                <w:szCs w:val="20"/>
              </w:rPr>
              <w:t>utions but there were not such majors. They</w:t>
            </w:r>
            <w:r w:rsidR="00B72D08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were offered as technology programs but the curriculum did not contain technology curriculum.</w:t>
            </w:r>
            <w:r w:rsidR="00B72D08">
              <w:rPr>
                <w:rFonts w:ascii="Calibri" w:hAnsi="Calibri" w:cs="Calibri"/>
                <w:szCs w:val="20"/>
              </w:rPr>
              <w:t xml:space="preserve"> </w:t>
            </w:r>
            <w:r w:rsidR="00676F64">
              <w:rPr>
                <w:rFonts w:ascii="Calibri" w:hAnsi="Calibri" w:cs="Calibri"/>
                <w:szCs w:val="20"/>
              </w:rPr>
              <w:t>These is how the processed evolved.</w:t>
            </w:r>
          </w:p>
          <w:p w:rsidR="00676F64" w:rsidRPr="00962C0C" w:rsidRDefault="00B72D08" w:rsidP="00962C0C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Kristina</w:t>
            </w:r>
            <w:r w:rsidR="00DF710E">
              <w:rPr>
                <w:rFonts w:ascii="Calibri" w:hAnsi="Calibri" w:cs="Calibri"/>
                <w:szCs w:val="20"/>
              </w:rPr>
              <w:t xml:space="preserve"> Allende</w:t>
            </w:r>
            <w:r>
              <w:rPr>
                <w:rFonts w:ascii="Calibri" w:hAnsi="Calibri" w:cs="Calibri"/>
                <w:szCs w:val="20"/>
              </w:rPr>
              <w:t>. The</w:t>
            </w:r>
            <w:r w:rsidR="00676F64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>e</w:t>
            </w:r>
            <w:r w:rsidR="00676F64">
              <w:rPr>
                <w:rFonts w:ascii="Calibri" w:hAnsi="Calibri" w:cs="Calibri"/>
                <w:szCs w:val="20"/>
              </w:rPr>
              <w:t xml:space="preserve"> issue</w:t>
            </w:r>
            <w:r w:rsidR="00DF710E">
              <w:rPr>
                <w:rFonts w:ascii="Calibri" w:hAnsi="Calibri" w:cs="Calibri"/>
                <w:szCs w:val="20"/>
              </w:rPr>
              <w:t>s have been addressed/changed. The p</w:t>
            </w:r>
            <w:r w:rsidR="00676F64">
              <w:rPr>
                <w:rFonts w:ascii="Calibri" w:hAnsi="Calibri" w:cs="Calibri"/>
                <w:szCs w:val="20"/>
              </w:rPr>
              <w:t>rograms have no overlap. There</w:t>
            </w:r>
            <w:r>
              <w:rPr>
                <w:rFonts w:ascii="Calibri" w:hAnsi="Calibri" w:cs="Calibri"/>
                <w:szCs w:val="20"/>
              </w:rPr>
              <w:t xml:space="preserve"> is no reference to technician a</w:t>
            </w:r>
            <w:r w:rsidR="00676F64">
              <w:rPr>
                <w:rFonts w:ascii="Calibri" w:hAnsi="Calibri" w:cs="Calibri"/>
                <w:szCs w:val="20"/>
              </w:rPr>
              <w:t xml:space="preserve">nywhere. </w:t>
            </w:r>
            <w:r>
              <w:rPr>
                <w:rFonts w:ascii="Calibri" w:hAnsi="Calibri" w:cs="Calibri"/>
                <w:szCs w:val="20"/>
              </w:rPr>
              <w:t>Finally,</w:t>
            </w:r>
            <w:r w:rsidR="00676F64">
              <w:rPr>
                <w:rFonts w:ascii="Calibri" w:hAnsi="Calibri" w:cs="Calibri"/>
                <w:szCs w:val="20"/>
              </w:rPr>
              <w:t xml:space="preserve"> the word application does not refer to technology</w:t>
            </w:r>
            <w:r>
              <w:rPr>
                <w:rFonts w:ascii="Calibri" w:hAnsi="Calibri" w:cs="Calibri"/>
                <w:szCs w:val="20"/>
              </w:rPr>
              <w:t xml:space="preserve"> because</w:t>
            </w:r>
            <w:r w:rsidR="00676F64">
              <w:rPr>
                <w:rFonts w:ascii="Calibri" w:hAnsi="Calibri" w:cs="Calibri"/>
                <w:szCs w:val="20"/>
              </w:rPr>
              <w:t xml:space="preserve"> it has a different connotation.</w:t>
            </w:r>
          </w:p>
          <w:p w:rsidR="00676F64" w:rsidRDefault="00676F64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</w:t>
            </w:r>
            <w:r w:rsidR="00DF710E">
              <w:rPr>
                <w:rFonts w:ascii="Calibri" w:hAnsi="Calibri" w:cs="Calibri"/>
                <w:szCs w:val="20"/>
              </w:rPr>
              <w:t>t</w:t>
            </w:r>
            <w:r>
              <w:rPr>
                <w:rFonts w:ascii="Calibri" w:hAnsi="Calibri" w:cs="Calibri"/>
                <w:szCs w:val="20"/>
              </w:rPr>
              <w:t>t</w:t>
            </w:r>
            <w:r w:rsidR="00DF710E">
              <w:rPr>
                <w:rFonts w:ascii="Calibri" w:hAnsi="Calibri" w:cs="Calibri"/>
                <w:szCs w:val="20"/>
              </w:rPr>
              <w:t>hew Judd</w:t>
            </w:r>
            <w:r>
              <w:rPr>
                <w:rFonts w:ascii="Calibri" w:hAnsi="Calibri" w:cs="Calibri"/>
                <w:szCs w:val="20"/>
              </w:rPr>
              <w:t xml:space="preserve">: CE program </w:t>
            </w:r>
            <w:proofErr w:type="gramStart"/>
            <w:r>
              <w:rPr>
                <w:rFonts w:ascii="Calibri" w:hAnsi="Calibri" w:cs="Calibri"/>
                <w:szCs w:val="20"/>
              </w:rPr>
              <w:t xml:space="preserve">are not </w:t>
            </w:r>
            <w:r w:rsidR="00DF710E">
              <w:rPr>
                <w:rFonts w:ascii="Calibri" w:hAnsi="Calibri" w:cs="Calibri"/>
                <w:szCs w:val="20"/>
              </w:rPr>
              <w:t>prohibited</w:t>
            </w:r>
            <w:proofErr w:type="gramEnd"/>
            <w:r w:rsidR="00DF710E">
              <w:rPr>
                <w:rFonts w:ascii="Calibri" w:hAnsi="Calibri" w:cs="Calibri"/>
                <w:szCs w:val="20"/>
              </w:rPr>
              <w:t xml:space="preserve"> from being </w:t>
            </w:r>
            <w:r>
              <w:rPr>
                <w:rFonts w:ascii="Calibri" w:hAnsi="Calibri" w:cs="Calibri"/>
                <w:szCs w:val="20"/>
              </w:rPr>
              <w:t>transfer programs. There are CE students lear</w:t>
            </w:r>
            <w:r w:rsidR="00B72D08">
              <w:rPr>
                <w:rFonts w:ascii="Calibri" w:hAnsi="Calibri" w:cs="Calibri"/>
                <w:szCs w:val="20"/>
              </w:rPr>
              <w:t>n</w:t>
            </w:r>
            <w:r w:rsidR="00DF710E">
              <w:rPr>
                <w:rFonts w:ascii="Calibri" w:hAnsi="Calibri" w:cs="Calibri"/>
                <w:szCs w:val="20"/>
              </w:rPr>
              <w:t>ing skills and realize</w:t>
            </w:r>
            <w:r>
              <w:rPr>
                <w:rFonts w:ascii="Calibri" w:hAnsi="Calibri" w:cs="Calibri"/>
                <w:szCs w:val="20"/>
              </w:rPr>
              <w:t xml:space="preserve"> how good th</w:t>
            </w:r>
            <w:r w:rsidR="00DF710E">
              <w:rPr>
                <w:rFonts w:ascii="Calibri" w:hAnsi="Calibri" w:cs="Calibri"/>
                <w:szCs w:val="20"/>
              </w:rPr>
              <w:t>ey are and then they transfer.</w:t>
            </w:r>
          </w:p>
          <w:p w:rsidR="00676F64" w:rsidRDefault="00676F64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For some studen</w:t>
            </w:r>
            <w:r w:rsidR="00B72D08">
              <w:rPr>
                <w:rFonts w:ascii="Calibri" w:hAnsi="Calibri" w:cs="Calibri"/>
                <w:szCs w:val="20"/>
              </w:rPr>
              <w:t>t</w:t>
            </w:r>
            <w:r>
              <w:rPr>
                <w:rFonts w:ascii="Calibri" w:hAnsi="Calibri" w:cs="Calibri"/>
                <w:szCs w:val="20"/>
              </w:rPr>
              <w:t xml:space="preserve">s </w:t>
            </w:r>
            <w:r w:rsidR="00B72D08">
              <w:rPr>
                <w:rFonts w:ascii="Calibri" w:hAnsi="Calibri" w:cs="Calibri"/>
                <w:szCs w:val="20"/>
              </w:rPr>
              <w:t xml:space="preserve">it </w:t>
            </w:r>
            <w:r>
              <w:rPr>
                <w:rFonts w:ascii="Calibri" w:hAnsi="Calibri" w:cs="Calibri"/>
                <w:szCs w:val="20"/>
              </w:rPr>
              <w:t xml:space="preserve">will take a long time to get an </w:t>
            </w:r>
            <w:r w:rsidR="00B72D08">
              <w:rPr>
                <w:rFonts w:ascii="Calibri" w:hAnsi="Calibri" w:cs="Calibri"/>
                <w:szCs w:val="20"/>
              </w:rPr>
              <w:t>Enginee</w:t>
            </w:r>
            <w:r>
              <w:rPr>
                <w:rFonts w:ascii="Calibri" w:hAnsi="Calibri" w:cs="Calibri"/>
                <w:szCs w:val="20"/>
              </w:rPr>
              <w:t>r</w:t>
            </w:r>
            <w:r w:rsidR="00B72D08">
              <w:rPr>
                <w:rFonts w:ascii="Calibri" w:hAnsi="Calibri" w:cs="Calibri"/>
                <w:szCs w:val="20"/>
              </w:rPr>
              <w:t>ing</w:t>
            </w:r>
            <w:r>
              <w:rPr>
                <w:rFonts w:ascii="Calibri" w:hAnsi="Calibri" w:cs="Calibri"/>
                <w:szCs w:val="20"/>
              </w:rPr>
              <w:t xml:space="preserve"> degree</w:t>
            </w:r>
            <w:r w:rsidR="00DF710E">
              <w:rPr>
                <w:rFonts w:ascii="Calibri" w:hAnsi="Calibri" w:cs="Calibri"/>
                <w:szCs w:val="20"/>
              </w:rPr>
              <w:t>,</w:t>
            </w:r>
            <w:r>
              <w:rPr>
                <w:rFonts w:ascii="Calibri" w:hAnsi="Calibri" w:cs="Calibri"/>
                <w:szCs w:val="20"/>
              </w:rPr>
              <w:t xml:space="preserve"> but </w:t>
            </w:r>
            <w:r w:rsidR="00B72D08">
              <w:rPr>
                <w:rFonts w:ascii="Calibri" w:hAnsi="Calibri" w:cs="Calibri"/>
                <w:szCs w:val="20"/>
              </w:rPr>
              <w:t>in the meantime</w:t>
            </w:r>
            <w:r>
              <w:rPr>
                <w:rFonts w:ascii="Calibri" w:hAnsi="Calibri" w:cs="Calibri"/>
                <w:szCs w:val="20"/>
              </w:rPr>
              <w:t xml:space="preserve"> they can get a cert</w:t>
            </w:r>
            <w:r w:rsidR="005B1D64">
              <w:rPr>
                <w:rFonts w:ascii="Calibri" w:hAnsi="Calibri" w:cs="Calibri"/>
                <w:szCs w:val="20"/>
              </w:rPr>
              <w:t>ificate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5B1D64">
              <w:rPr>
                <w:rFonts w:ascii="Calibri" w:hAnsi="Calibri" w:cs="Calibri"/>
                <w:szCs w:val="20"/>
              </w:rPr>
              <w:t>that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5B1D64">
              <w:rPr>
                <w:rFonts w:ascii="Calibri" w:hAnsi="Calibri" w:cs="Calibri"/>
                <w:szCs w:val="20"/>
              </w:rPr>
              <w:t>will</w:t>
            </w:r>
            <w:r>
              <w:rPr>
                <w:rFonts w:ascii="Calibri" w:hAnsi="Calibri" w:cs="Calibri"/>
                <w:szCs w:val="20"/>
              </w:rPr>
              <w:t xml:space="preserve"> help</w:t>
            </w:r>
            <w:r w:rsidR="00B72D08">
              <w:rPr>
                <w:rFonts w:ascii="Calibri" w:hAnsi="Calibri" w:cs="Calibri"/>
                <w:szCs w:val="20"/>
              </w:rPr>
              <w:t xml:space="preserve"> them</w:t>
            </w:r>
            <w:r>
              <w:rPr>
                <w:rFonts w:ascii="Calibri" w:hAnsi="Calibri" w:cs="Calibri"/>
                <w:szCs w:val="20"/>
              </w:rPr>
              <w:t xml:space="preserve"> obtain skills and </w:t>
            </w:r>
            <w:r w:rsidR="00B72D08">
              <w:rPr>
                <w:rFonts w:ascii="Calibri" w:hAnsi="Calibri" w:cs="Calibri"/>
                <w:szCs w:val="20"/>
              </w:rPr>
              <w:t xml:space="preserve">this would </w:t>
            </w:r>
            <w:r>
              <w:rPr>
                <w:rFonts w:ascii="Calibri" w:hAnsi="Calibri" w:cs="Calibri"/>
                <w:szCs w:val="20"/>
              </w:rPr>
              <w:t>benefit students.</w:t>
            </w:r>
          </w:p>
          <w:p w:rsidR="00676F64" w:rsidRDefault="00676F64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Steve</w:t>
            </w:r>
            <w:r w:rsidR="00DF710E">
              <w:rPr>
                <w:rFonts w:ascii="Calibri" w:hAnsi="Calibri" w:cs="Calibri"/>
                <w:szCs w:val="20"/>
              </w:rPr>
              <w:t xml:space="preserve"> James</w:t>
            </w:r>
            <w:r>
              <w:rPr>
                <w:rFonts w:ascii="Calibri" w:hAnsi="Calibri" w:cs="Calibri"/>
                <w:szCs w:val="20"/>
              </w:rPr>
              <w:t xml:space="preserve">: Our program already offers those kind of programs to students and </w:t>
            </w:r>
            <w:r w:rsidR="00B72D08">
              <w:rPr>
                <w:rFonts w:ascii="Calibri" w:hAnsi="Calibri" w:cs="Calibri"/>
                <w:szCs w:val="20"/>
              </w:rPr>
              <w:t>prepares</w:t>
            </w:r>
            <w:r>
              <w:rPr>
                <w:rFonts w:ascii="Calibri" w:hAnsi="Calibri" w:cs="Calibri"/>
                <w:szCs w:val="20"/>
              </w:rPr>
              <w:t xml:space="preserve"> them to transfer to</w:t>
            </w:r>
            <w:r w:rsidR="00DF710E">
              <w:rPr>
                <w:rFonts w:ascii="Calibri" w:hAnsi="Calibri" w:cs="Calibri"/>
                <w:szCs w:val="20"/>
              </w:rPr>
              <w:t xml:space="preserve"> Cal Poly.</w:t>
            </w:r>
            <w:r w:rsidR="00B72D08">
              <w:rPr>
                <w:rFonts w:ascii="Calibri" w:hAnsi="Calibri" w:cs="Calibri"/>
                <w:szCs w:val="20"/>
              </w:rPr>
              <w:t xml:space="preserve">  </w:t>
            </w:r>
            <w:r w:rsidR="005B1D64">
              <w:rPr>
                <w:rFonts w:ascii="Calibri" w:hAnsi="Calibri" w:cs="Calibri"/>
                <w:szCs w:val="20"/>
              </w:rPr>
              <w:t>However,</w:t>
            </w:r>
            <w:r w:rsidR="00B72D08">
              <w:rPr>
                <w:rFonts w:ascii="Calibri" w:hAnsi="Calibri" w:cs="Calibri"/>
                <w:szCs w:val="20"/>
              </w:rPr>
              <w:t xml:space="preserve"> students taking PHYS</w:t>
            </w:r>
            <w:r>
              <w:rPr>
                <w:rFonts w:ascii="Calibri" w:hAnsi="Calibri" w:cs="Calibri"/>
                <w:szCs w:val="20"/>
              </w:rPr>
              <w:t xml:space="preserve"> and </w:t>
            </w:r>
            <w:r w:rsidR="00B72D08">
              <w:rPr>
                <w:rFonts w:ascii="Calibri" w:hAnsi="Calibri" w:cs="Calibri"/>
                <w:szCs w:val="20"/>
              </w:rPr>
              <w:t>MATH</w:t>
            </w:r>
            <w:r>
              <w:rPr>
                <w:rFonts w:ascii="Calibri" w:hAnsi="Calibri" w:cs="Calibri"/>
                <w:szCs w:val="20"/>
              </w:rPr>
              <w:t xml:space="preserve"> courses will not </w:t>
            </w:r>
            <w:r w:rsidR="00B72D08">
              <w:rPr>
                <w:rFonts w:ascii="Calibri" w:hAnsi="Calibri" w:cs="Calibri"/>
                <w:szCs w:val="20"/>
              </w:rPr>
              <w:t xml:space="preserve">be </w:t>
            </w:r>
            <w:r>
              <w:rPr>
                <w:rFonts w:ascii="Calibri" w:hAnsi="Calibri" w:cs="Calibri"/>
                <w:szCs w:val="20"/>
              </w:rPr>
              <w:t>prep</w:t>
            </w:r>
            <w:r w:rsidR="00B72D08">
              <w:rPr>
                <w:rFonts w:ascii="Calibri" w:hAnsi="Calibri" w:cs="Calibri"/>
                <w:szCs w:val="20"/>
              </w:rPr>
              <w:t>ared</w:t>
            </w:r>
            <w:r>
              <w:rPr>
                <w:rFonts w:ascii="Calibri" w:hAnsi="Calibri" w:cs="Calibri"/>
                <w:szCs w:val="20"/>
              </w:rPr>
              <w:t xml:space="preserve"> to get a job. We teach them how to operate machines and tools.</w:t>
            </w:r>
          </w:p>
          <w:p w:rsidR="00676F64" w:rsidRDefault="00676F64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Krist</w:t>
            </w:r>
            <w:r w:rsidR="00B72D08">
              <w:rPr>
                <w:rFonts w:ascii="Calibri" w:hAnsi="Calibri" w:cs="Calibri"/>
                <w:szCs w:val="20"/>
              </w:rPr>
              <w:t>ina</w:t>
            </w:r>
            <w:r w:rsidR="00DF710E">
              <w:rPr>
                <w:rFonts w:ascii="Calibri" w:hAnsi="Calibri" w:cs="Calibri"/>
                <w:szCs w:val="20"/>
              </w:rPr>
              <w:t xml:space="preserve"> Allende</w:t>
            </w:r>
            <w:r w:rsidR="00B72D08">
              <w:rPr>
                <w:rFonts w:ascii="Calibri" w:hAnsi="Calibri" w:cs="Calibri"/>
                <w:szCs w:val="20"/>
              </w:rPr>
              <w:t>:</w:t>
            </w:r>
            <w:r>
              <w:rPr>
                <w:rFonts w:ascii="Calibri" w:hAnsi="Calibri" w:cs="Calibri"/>
                <w:szCs w:val="20"/>
              </w:rPr>
              <w:t xml:space="preserve"> This is a CE program with transfer prep</w:t>
            </w:r>
            <w:r w:rsidR="00B72D08">
              <w:rPr>
                <w:rFonts w:ascii="Calibri" w:hAnsi="Calibri" w:cs="Calibri"/>
                <w:szCs w:val="20"/>
              </w:rPr>
              <w:t>aration</w:t>
            </w:r>
            <w:r>
              <w:rPr>
                <w:rFonts w:ascii="Calibri" w:hAnsi="Calibri" w:cs="Calibri"/>
                <w:szCs w:val="20"/>
              </w:rPr>
              <w:t>. It is not a tech program creating technicians. The engineering</w:t>
            </w:r>
            <w:r w:rsidR="00137F17">
              <w:rPr>
                <w:rFonts w:ascii="Calibri" w:hAnsi="Calibri" w:cs="Calibri"/>
                <w:szCs w:val="20"/>
              </w:rPr>
              <w:t xml:space="preserve"> </w:t>
            </w:r>
            <w:r w:rsidR="00B72D08">
              <w:rPr>
                <w:rFonts w:ascii="Calibri" w:hAnsi="Calibri" w:cs="Calibri"/>
                <w:szCs w:val="20"/>
              </w:rPr>
              <w:t xml:space="preserve">department </w:t>
            </w:r>
            <w:r w:rsidR="00137F17">
              <w:rPr>
                <w:rFonts w:ascii="Calibri" w:hAnsi="Calibri" w:cs="Calibri"/>
                <w:szCs w:val="20"/>
              </w:rPr>
              <w:t>is creating them based o</w:t>
            </w:r>
            <w:r w:rsidR="00DF710E">
              <w:rPr>
                <w:rFonts w:ascii="Calibri" w:hAnsi="Calibri" w:cs="Calibri"/>
                <w:szCs w:val="20"/>
              </w:rPr>
              <w:t>n their advisory committee advic</w:t>
            </w:r>
            <w:r w:rsidR="00137F17">
              <w:rPr>
                <w:rFonts w:ascii="Calibri" w:hAnsi="Calibri" w:cs="Calibri"/>
                <w:szCs w:val="20"/>
              </w:rPr>
              <w:t xml:space="preserve">e. </w:t>
            </w:r>
          </w:p>
          <w:p w:rsidR="00137F17" w:rsidRDefault="00DF710E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Jonathan Hymer: </w:t>
            </w:r>
            <w:r w:rsidR="00137F17">
              <w:rPr>
                <w:rFonts w:ascii="Calibri" w:hAnsi="Calibri" w:cs="Calibri"/>
                <w:szCs w:val="20"/>
              </w:rPr>
              <w:t xml:space="preserve">There is </w:t>
            </w:r>
            <w:r w:rsidR="00B72D08">
              <w:rPr>
                <w:rFonts w:ascii="Calibri" w:hAnsi="Calibri" w:cs="Calibri"/>
                <w:szCs w:val="20"/>
              </w:rPr>
              <w:t>potential,</w:t>
            </w:r>
            <w:r w:rsidR="00137F17">
              <w:rPr>
                <w:rFonts w:ascii="Calibri" w:hAnsi="Calibri" w:cs="Calibri"/>
                <w:szCs w:val="20"/>
              </w:rPr>
              <w:t xml:space="preserve"> </w:t>
            </w:r>
            <w:r w:rsidR="00B72D08">
              <w:rPr>
                <w:rFonts w:ascii="Calibri" w:hAnsi="Calibri" w:cs="Calibri"/>
                <w:szCs w:val="20"/>
              </w:rPr>
              <w:t>substantial</w:t>
            </w:r>
            <w:r w:rsidR="00137F17">
              <w:rPr>
                <w:rFonts w:ascii="Calibri" w:hAnsi="Calibri" w:cs="Calibri"/>
                <w:szCs w:val="20"/>
              </w:rPr>
              <w:t xml:space="preserve"> overlap. Which will affect enrol</w:t>
            </w:r>
            <w:r w:rsidR="00213581">
              <w:rPr>
                <w:rFonts w:ascii="Calibri" w:hAnsi="Calibri" w:cs="Calibri"/>
                <w:szCs w:val="20"/>
              </w:rPr>
              <w:t>l</w:t>
            </w:r>
            <w:r w:rsidR="00137F17">
              <w:rPr>
                <w:rFonts w:ascii="Calibri" w:hAnsi="Calibri" w:cs="Calibri"/>
                <w:szCs w:val="20"/>
              </w:rPr>
              <w:t>me</w:t>
            </w:r>
            <w:r>
              <w:rPr>
                <w:rFonts w:ascii="Calibri" w:hAnsi="Calibri" w:cs="Calibri"/>
                <w:szCs w:val="20"/>
              </w:rPr>
              <w:t>nt growth in our programs in an</w:t>
            </w:r>
            <w:r w:rsidR="00137F17">
              <w:rPr>
                <w:rFonts w:ascii="Calibri" w:hAnsi="Calibri" w:cs="Calibri"/>
                <w:szCs w:val="20"/>
              </w:rPr>
              <w:t xml:space="preserve"> unintended fashion.</w:t>
            </w:r>
          </w:p>
          <w:p w:rsidR="00137F17" w:rsidRDefault="00137F17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Carolyn</w:t>
            </w:r>
            <w:r w:rsidR="00DF710E">
              <w:rPr>
                <w:rFonts w:ascii="Calibri" w:hAnsi="Calibri" w:cs="Calibri"/>
                <w:szCs w:val="20"/>
              </w:rPr>
              <w:t xml:space="preserve"> Robinson: These</w:t>
            </w:r>
            <w:r>
              <w:rPr>
                <w:rFonts w:ascii="Calibri" w:hAnsi="Calibri" w:cs="Calibri"/>
                <w:szCs w:val="20"/>
              </w:rPr>
              <w:t xml:space="preserve"> are </w:t>
            </w:r>
            <w:r w:rsidR="00B72D08">
              <w:rPr>
                <w:rFonts w:ascii="Calibri" w:hAnsi="Calibri" w:cs="Calibri"/>
                <w:szCs w:val="20"/>
              </w:rPr>
              <w:t>trigonometry</w:t>
            </w:r>
            <w:r>
              <w:rPr>
                <w:rFonts w:ascii="Calibri" w:hAnsi="Calibri" w:cs="Calibri"/>
                <w:szCs w:val="20"/>
              </w:rPr>
              <w:t xml:space="preserve"> based programs so</w:t>
            </w:r>
            <w:r w:rsidR="00B72D08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our students come with the background math</w:t>
            </w:r>
            <w:r w:rsidR="00B72D08">
              <w:rPr>
                <w:rFonts w:ascii="Calibri" w:hAnsi="Calibri" w:cs="Calibri"/>
                <w:szCs w:val="20"/>
              </w:rPr>
              <w:t xml:space="preserve"> needed</w:t>
            </w:r>
            <w:r>
              <w:rPr>
                <w:rFonts w:ascii="Calibri" w:hAnsi="Calibri" w:cs="Calibri"/>
                <w:szCs w:val="20"/>
              </w:rPr>
              <w:t>. We have 16 programs for students to get the fundamentals,</w:t>
            </w:r>
            <w:r w:rsidR="00DF710E">
              <w:rPr>
                <w:rFonts w:ascii="Calibri" w:hAnsi="Calibri" w:cs="Calibri"/>
                <w:szCs w:val="20"/>
              </w:rPr>
              <w:t xml:space="preserve"> and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B72D08">
              <w:rPr>
                <w:rFonts w:ascii="Calibri" w:hAnsi="Calibri" w:cs="Calibri"/>
                <w:szCs w:val="20"/>
              </w:rPr>
              <w:t xml:space="preserve">then </w:t>
            </w:r>
            <w:r w:rsidR="00DF710E">
              <w:rPr>
                <w:rFonts w:ascii="Calibri" w:hAnsi="Calibri" w:cs="Calibri"/>
                <w:szCs w:val="20"/>
              </w:rPr>
              <w:t xml:space="preserve">they </w:t>
            </w:r>
            <w:r w:rsidR="00B72D08">
              <w:rPr>
                <w:rFonts w:ascii="Calibri" w:hAnsi="Calibri" w:cs="Calibri"/>
                <w:szCs w:val="20"/>
              </w:rPr>
              <w:t xml:space="preserve">will </w:t>
            </w:r>
            <w:r>
              <w:rPr>
                <w:rFonts w:ascii="Calibri" w:hAnsi="Calibri" w:cs="Calibri"/>
                <w:szCs w:val="20"/>
              </w:rPr>
              <w:t>work their way up to the programs and get a job. The skills that students will learn can be applied</w:t>
            </w:r>
            <w:r w:rsidR="00DF710E">
              <w:rPr>
                <w:rFonts w:ascii="Calibri" w:hAnsi="Calibri" w:cs="Calibri"/>
                <w:szCs w:val="20"/>
              </w:rPr>
              <w:t>,</w:t>
            </w:r>
            <w:r>
              <w:rPr>
                <w:rFonts w:ascii="Calibri" w:hAnsi="Calibri" w:cs="Calibri"/>
                <w:szCs w:val="20"/>
              </w:rPr>
              <w:t xml:space="preserve"> such as </w:t>
            </w:r>
            <w:r w:rsidR="00B72D08">
              <w:rPr>
                <w:rFonts w:ascii="Calibri" w:hAnsi="Calibri" w:cs="Calibri"/>
                <w:szCs w:val="20"/>
              </w:rPr>
              <w:t>surveying</w:t>
            </w:r>
            <w:r>
              <w:rPr>
                <w:rFonts w:ascii="Calibri" w:hAnsi="Calibri" w:cs="Calibri"/>
                <w:szCs w:val="20"/>
              </w:rPr>
              <w:t xml:space="preserve">. Their pay is </w:t>
            </w:r>
            <w:r w:rsidR="00B72D08">
              <w:rPr>
                <w:rFonts w:ascii="Calibri" w:hAnsi="Calibri" w:cs="Calibri"/>
                <w:szCs w:val="20"/>
              </w:rPr>
              <w:t>potentially</w:t>
            </w:r>
            <w:r>
              <w:rPr>
                <w:rFonts w:ascii="Calibri" w:hAnsi="Calibri" w:cs="Calibri"/>
                <w:szCs w:val="20"/>
              </w:rPr>
              <w:t xml:space="preserve"> higher</w:t>
            </w:r>
            <w:r w:rsidR="00B72D08">
              <w:rPr>
                <w:rFonts w:ascii="Calibri" w:hAnsi="Calibri" w:cs="Calibri"/>
                <w:szCs w:val="20"/>
              </w:rPr>
              <w:t xml:space="preserve"> t</w:t>
            </w:r>
            <w:r w:rsidR="005B1D64">
              <w:rPr>
                <w:rFonts w:ascii="Calibri" w:hAnsi="Calibri" w:cs="Calibri"/>
                <w:szCs w:val="20"/>
              </w:rPr>
              <w:t>o start-</w:t>
            </w:r>
            <w:r>
              <w:rPr>
                <w:rFonts w:ascii="Calibri" w:hAnsi="Calibri" w:cs="Calibri"/>
                <w:szCs w:val="20"/>
              </w:rPr>
              <w:t>off a</w:t>
            </w:r>
            <w:r w:rsidR="005B1D64">
              <w:rPr>
                <w:rFonts w:ascii="Calibri" w:hAnsi="Calibri" w:cs="Calibri"/>
                <w:szCs w:val="20"/>
              </w:rPr>
              <w:t>nd while they continue their studies in engineering.</w:t>
            </w:r>
          </w:p>
          <w:p w:rsidR="00137F17" w:rsidRDefault="00137F17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Joe</w:t>
            </w:r>
            <w:r w:rsidR="00DF710E">
              <w:rPr>
                <w:rFonts w:ascii="Calibri" w:hAnsi="Calibri" w:cs="Calibri"/>
                <w:szCs w:val="20"/>
              </w:rPr>
              <w:t xml:space="preserve"> Denny</w:t>
            </w:r>
            <w:r>
              <w:rPr>
                <w:rFonts w:ascii="Calibri" w:hAnsi="Calibri" w:cs="Calibri"/>
                <w:szCs w:val="20"/>
              </w:rPr>
              <w:t xml:space="preserve">: overlap of classes is not an issue, but the intent of the program.  Applications vs. essentials. </w:t>
            </w:r>
          </w:p>
          <w:p w:rsidR="009C15B7" w:rsidRPr="005B1D64" w:rsidRDefault="005B1D64" w:rsidP="005B1D64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5B1D64">
              <w:rPr>
                <w:rFonts w:ascii="Calibri" w:hAnsi="Calibri" w:cs="Calibri"/>
                <w:b/>
                <w:szCs w:val="20"/>
              </w:rPr>
              <w:t xml:space="preserve">VOTE:  </w:t>
            </w:r>
            <w:r w:rsidR="00AA4937">
              <w:rPr>
                <w:rFonts w:ascii="Calibri" w:hAnsi="Calibri" w:cs="Calibri"/>
                <w:b/>
                <w:szCs w:val="20"/>
              </w:rPr>
              <w:t>Yes: 8   N</w:t>
            </w:r>
            <w:r w:rsidR="00962C0C">
              <w:rPr>
                <w:rFonts w:ascii="Calibri" w:hAnsi="Calibri" w:cs="Calibri"/>
                <w:b/>
                <w:szCs w:val="20"/>
              </w:rPr>
              <w:t>o</w:t>
            </w:r>
            <w:r w:rsidR="00AA4937">
              <w:rPr>
                <w:rFonts w:ascii="Calibri" w:hAnsi="Calibri" w:cs="Calibri"/>
                <w:b/>
                <w:szCs w:val="20"/>
              </w:rPr>
              <w:t xml:space="preserve">: </w:t>
            </w:r>
            <w:r w:rsidR="00962C0C">
              <w:rPr>
                <w:rFonts w:ascii="Calibri" w:hAnsi="Calibri" w:cs="Calibri"/>
                <w:b/>
                <w:szCs w:val="20"/>
              </w:rPr>
              <w:t xml:space="preserve">1 </w:t>
            </w:r>
            <w:r w:rsidR="00AA4937">
              <w:rPr>
                <w:rFonts w:ascii="Calibri" w:hAnsi="Calibri" w:cs="Calibri"/>
                <w:b/>
                <w:szCs w:val="20"/>
              </w:rPr>
              <w:t xml:space="preserve">  </w:t>
            </w:r>
            <w:r w:rsidR="00962C0C">
              <w:rPr>
                <w:rFonts w:ascii="Calibri" w:hAnsi="Calibri" w:cs="Calibri"/>
                <w:b/>
                <w:szCs w:val="20"/>
              </w:rPr>
              <w:t>A</w:t>
            </w:r>
            <w:r w:rsidR="009C15B7" w:rsidRPr="005B1D64">
              <w:rPr>
                <w:rFonts w:ascii="Calibri" w:hAnsi="Calibri" w:cs="Calibri"/>
                <w:b/>
                <w:szCs w:val="20"/>
              </w:rPr>
              <w:t>bstain</w:t>
            </w:r>
            <w:r w:rsidR="00962C0C">
              <w:rPr>
                <w:rFonts w:ascii="Calibri" w:hAnsi="Calibri" w:cs="Calibri"/>
                <w:b/>
                <w:szCs w:val="20"/>
              </w:rPr>
              <w:t>ed</w:t>
            </w:r>
            <w:r w:rsidR="00AA4937">
              <w:rPr>
                <w:rFonts w:ascii="Calibri" w:hAnsi="Calibri" w:cs="Calibri"/>
                <w:b/>
                <w:szCs w:val="20"/>
              </w:rPr>
              <w:t>:</w:t>
            </w:r>
            <w:r w:rsidR="009C15B7" w:rsidRPr="005B1D64">
              <w:rPr>
                <w:rFonts w:ascii="Calibri" w:hAnsi="Calibri" w:cs="Calibri"/>
                <w:b/>
                <w:szCs w:val="20"/>
              </w:rPr>
              <w:t xml:space="preserve"> 3</w:t>
            </w:r>
          </w:p>
          <w:p w:rsidR="00A633C6" w:rsidRDefault="00A633C6" w:rsidP="009C15B7">
            <w:pPr>
              <w:rPr>
                <w:rFonts w:ascii="Calibri" w:hAnsi="Calibri" w:cs="Calibri"/>
                <w:szCs w:val="20"/>
              </w:rPr>
            </w:pPr>
          </w:p>
          <w:p w:rsidR="00A633C6" w:rsidRDefault="00A633C6" w:rsidP="009C15B7">
            <w:pPr>
              <w:rPr>
                <w:rFonts w:ascii="Calibri" w:hAnsi="Calibri" w:cs="Calibri"/>
                <w:szCs w:val="20"/>
                <w:u w:val="none"/>
              </w:rPr>
            </w:pPr>
            <w:r w:rsidRPr="00A633C6">
              <w:rPr>
                <w:rFonts w:ascii="Calibri" w:hAnsi="Calibri" w:cs="Calibri"/>
                <w:szCs w:val="20"/>
                <w:u w:val="none"/>
              </w:rPr>
              <w:lastRenderedPageBreak/>
              <w:t xml:space="preserve">Motion to approved Pharmacy Technician program. Motion </w:t>
            </w:r>
            <w:r w:rsidR="005B1D64">
              <w:rPr>
                <w:rFonts w:ascii="Calibri" w:hAnsi="Calibri" w:cs="Calibri"/>
                <w:szCs w:val="20"/>
                <w:u w:val="none"/>
              </w:rPr>
              <w:t>accepted.</w:t>
            </w:r>
          </w:p>
          <w:p w:rsidR="00A633C6" w:rsidRPr="00A633C6" w:rsidRDefault="00A633C6" w:rsidP="00A633C6">
            <w:pPr>
              <w:pStyle w:val="ListParagraph"/>
              <w:ind w:left="124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Approved, minor edits. Will ask about HCM1 move as required course. </w:t>
            </w:r>
            <w:r w:rsidRPr="005B1D64">
              <w:rPr>
                <w:rFonts w:ascii="Calibri" w:hAnsi="Calibri" w:cs="Calibri"/>
                <w:b/>
                <w:szCs w:val="20"/>
              </w:rPr>
              <w:t>Approved.</w:t>
            </w:r>
          </w:p>
          <w:p w:rsidR="00A633C6" w:rsidRPr="00A633C6" w:rsidRDefault="00A633C6" w:rsidP="009C15B7">
            <w:pPr>
              <w:rPr>
                <w:rFonts w:ascii="Calibri" w:hAnsi="Calibri" w:cs="Calibri"/>
                <w:szCs w:val="20"/>
                <w:u w:val="none"/>
              </w:rPr>
            </w:pP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  <w:r w:rsidRPr="00A633C6">
              <w:rPr>
                <w:rFonts w:ascii="Calibri" w:hAnsi="Calibri" w:cs="Calibri"/>
                <w:szCs w:val="20"/>
                <w:u w:val="none"/>
              </w:rPr>
              <w:softHyphen/>
            </w:r>
          </w:p>
          <w:p w:rsidR="009C15B7" w:rsidRPr="009C15B7" w:rsidRDefault="009C15B7" w:rsidP="009C15B7">
            <w:pPr>
              <w:rPr>
                <w:rFonts w:ascii="Calibri" w:hAnsi="Calibri" w:cs="Calibri"/>
                <w:szCs w:val="20"/>
              </w:rPr>
            </w:pPr>
          </w:p>
          <w:p w:rsidR="008F3371" w:rsidRPr="009C15B7" w:rsidRDefault="008F3371" w:rsidP="009C15B7">
            <w:pPr>
              <w:rPr>
                <w:rFonts w:ascii="Calibri" w:hAnsi="Calibri" w:cs="Calibri"/>
                <w:szCs w:val="20"/>
              </w:rPr>
            </w:pPr>
          </w:p>
          <w:p w:rsidR="008F3371" w:rsidRPr="008F3371" w:rsidRDefault="008F3371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8F3371" w:rsidRPr="008F3371" w:rsidRDefault="008F3371" w:rsidP="008F3371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24D57" w:rsidRPr="0044026F" w:rsidRDefault="002B4CC3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New Courses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A20FE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491C8D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91C8D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FE7A99" w:rsidRDefault="00FE7A99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  <w:r w:rsidR="00491C8D">
              <w:rPr>
                <w:rFonts w:asciiTheme="majorHAnsi" w:hAnsiTheme="majorHAnsi" w:cstheme="majorHAnsi"/>
                <w:szCs w:val="20"/>
              </w:rPr>
              <w:t xml:space="preserve"> – M. Sampat</w:t>
            </w:r>
          </w:p>
          <w:p w:rsidR="00491C8D" w:rsidRPr="00491C8D" w:rsidRDefault="00491C8D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0630E2" w:rsidRDefault="000630E2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 w:rsidRPr="000630E2">
              <w:rPr>
                <w:rFonts w:asciiTheme="majorHAnsi" w:hAnsiTheme="majorHAnsi" w:cstheme="majorHAnsi"/>
                <w:szCs w:val="20"/>
              </w:rPr>
              <w:t>Procto</w:t>
            </w:r>
            <w:r>
              <w:rPr>
                <w:rFonts w:asciiTheme="majorHAnsi" w:hAnsiTheme="majorHAnsi" w:cstheme="majorHAnsi"/>
                <w:szCs w:val="20"/>
              </w:rPr>
              <w:t>ring Software Review Workgroup R</w:t>
            </w:r>
            <w:r w:rsidRPr="000630E2">
              <w:rPr>
                <w:rFonts w:asciiTheme="majorHAnsi" w:hAnsiTheme="majorHAnsi" w:cstheme="majorHAnsi"/>
                <w:szCs w:val="20"/>
              </w:rPr>
              <w:t>ecommendations</w:t>
            </w:r>
            <w:r>
              <w:rPr>
                <w:rFonts w:asciiTheme="majorHAnsi" w:hAnsiTheme="majorHAnsi" w:cstheme="majorHAnsi"/>
                <w:szCs w:val="20"/>
              </w:rPr>
              <w:t xml:space="preserve"> – C. Impara</w:t>
            </w:r>
          </w:p>
          <w:p w:rsidR="009B3546" w:rsidRPr="00491C8D" w:rsidRDefault="00BE15CE" w:rsidP="00491C8D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ajorHAnsi"/>
                <w:szCs w:val="20"/>
              </w:rPr>
            </w:pPr>
            <w:r w:rsidRPr="00BE15CE">
              <w:rPr>
                <w:rFonts w:asciiTheme="majorHAnsi" w:hAnsiTheme="majorHAnsi" w:cstheme="majorHAnsi"/>
                <w:szCs w:val="20"/>
              </w:rPr>
              <w:t>Curriculum Cultural Audit – K. Allende</w:t>
            </w:r>
          </w:p>
        </w:tc>
        <w:tc>
          <w:tcPr>
            <w:tcW w:w="5561" w:type="dxa"/>
          </w:tcPr>
          <w:p w:rsidR="001B6441" w:rsidRPr="001B6441" w:rsidRDefault="0073529D" w:rsidP="001B6441">
            <w:pPr>
              <w:ind w:left="36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Motion to move item 3 to Academic Se</w:t>
            </w:r>
            <w:r w:rsidR="001B6441">
              <w:rPr>
                <w:rFonts w:ascii="Calibri" w:hAnsi="Calibri" w:cs="Calibri"/>
                <w:szCs w:val="20"/>
              </w:rPr>
              <w:t>n</w:t>
            </w:r>
            <w:r>
              <w:rPr>
                <w:rFonts w:ascii="Calibri" w:hAnsi="Calibri" w:cs="Calibri"/>
                <w:szCs w:val="20"/>
              </w:rPr>
              <w:t>a</w:t>
            </w:r>
            <w:r w:rsidR="001B6441">
              <w:rPr>
                <w:rFonts w:ascii="Calibri" w:hAnsi="Calibri" w:cs="Calibri"/>
                <w:szCs w:val="20"/>
              </w:rPr>
              <w:t>te</w:t>
            </w:r>
          </w:p>
          <w:p w:rsidR="009B3546" w:rsidRDefault="002708A1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2708A1" w:rsidRDefault="002708A1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A178FF" w:rsidRPr="005B1D64" w:rsidRDefault="00A178FF" w:rsidP="00A178FF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b/>
                <w:szCs w:val="20"/>
              </w:rPr>
            </w:pPr>
            <w:r w:rsidRPr="005B1D64">
              <w:rPr>
                <w:rFonts w:ascii="Calibri" w:hAnsi="Calibri" w:cs="Calibri"/>
                <w:szCs w:val="20"/>
              </w:rPr>
              <w:t>Recommendation to form a work group. Unanimously recommended the</w:t>
            </w:r>
            <w:r>
              <w:rPr>
                <w:rFonts w:ascii="Calibri" w:hAnsi="Calibri" w:cs="Calibri"/>
                <w:szCs w:val="20"/>
              </w:rPr>
              <w:t xml:space="preserve"> proctoring software,</w:t>
            </w:r>
            <w:r w:rsidRPr="005B1D64">
              <w:rPr>
                <w:rFonts w:ascii="Calibri" w:hAnsi="Calibri" w:cs="Calibri"/>
                <w:szCs w:val="20"/>
              </w:rPr>
              <w:t xml:space="preserve"> which has the most flexibility and offers great customer service. </w:t>
            </w:r>
            <w:r w:rsidRPr="005B1D64">
              <w:rPr>
                <w:rFonts w:ascii="Calibri" w:hAnsi="Calibri" w:cs="Calibri"/>
                <w:b/>
                <w:szCs w:val="20"/>
              </w:rPr>
              <w:t>Recommended to Academic Senate.</w:t>
            </w:r>
          </w:p>
          <w:p w:rsidR="002708A1" w:rsidRPr="00B30F1E" w:rsidRDefault="002708A1" w:rsidP="002708A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</w:tr>
      <w:tr w:rsidR="007B2D27" w:rsidTr="007B2D27">
        <w:tc>
          <w:tcPr>
            <w:tcW w:w="5324" w:type="dxa"/>
          </w:tcPr>
          <w:p w:rsidR="00F74F26" w:rsidRPr="00A20FEE" w:rsidRDefault="007B2D27" w:rsidP="00491C8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0FEE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A20FEE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A20FEE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Default="005F5331" w:rsidP="009B354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0CEE2773"/>
    <w:multiLevelType w:val="hybridMultilevel"/>
    <w:tmpl w:val="55E0FA1E"/>
    <w:lvl w:ilvl="0" w:tplc="46686B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2310F95"/>
    <w:multiLevelType w:val="hybridMultilevel"/>
    <w:tmpl w:val="42808968"/>
    <w:lvl w:ilvl="0" w:tplc="7C46EA8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182B655C"/>
    <w:multiLevelType w:val="hybridMultilevel"/>
    <w:tmpl w:val="EB3C0088"/>
    <w:lvl w:ilvl="0" w:tplc="CF2A36BA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9A6352E"/>
    <w:multiLevelType w:val="hybridMultilevel"/>
    <w:tmpl w:val="37FACF72"/>
    <w:lvl w:ilvl="0" w:tplc="7B781CC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825532E"/>
    <w:multiLevelType w:val="hybridMultilevel"/>
    <w:tmpl w:val="940ADCFC"/>
    <w:lvl w:ilvl="0" w:tplc="5702834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3B113CAD"/>
    <w:multiLevelType w:val="hybridMultilevel"/>
    <w:tmpl w:val="3E1C2326"/>
    <w:lvl w:ilvl="0" w:tplc="E7761E7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1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3B7C430D"/>
    <w:multiLevelType w:val="hybridMultilevel"/>
    <w:tmpl w:val="BEF66B44"/>
    <w:lvl w:ilvl="0" w:tplc="4F469E3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3F24192E"/>
    <w:multiLevelType w:val="hybridMultilevel"/>
    <w:tmpl w:val="5C08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51F317BB"/>
    <w:multiLevelType w:val="hybridMultilevel"/>
    <w:tmpl w:val="690ECB3C"/>
    <w:lvl w:ilvl="0" w:tplc="F818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205F3C"/>
    <w:multiLevelType w:val="hybridMultilevel"/>
    <w:tmpl w:val="F5B6E2E6"/>
    <w:lvl w:ilvl="0" w:tplc="59184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0" w15:restartNumberingAfterBreak="0">
    <w:nsid w:val="524A346D"/>
    <w:multiLevelType w:val="hybridMultilevel"/>
    <w:tmpl w:val="B3984C32"/>
    <w:lvl w:ilvl="0" w:tplc="38FC91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2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52208"/>
    <w:multiLevelType w:val="hybridMultilevel"/>
    <w:tmpl w:val="8E62F1E6"/>
    <w:lvl w:ilvl="0" w:tplc="0DAE50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4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5" w15:restartNumberingAfterBreak="0">
    <w:nsid w:val="5E6B05DD"/>
    <w:multiLevelType w:val="hybridMultilevel"/>
    <w:tmpl w:val="090EA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72C20"/>
    <w:multiLevelType w:val="hybridMultilevel"/>
    <w:tmpl w:val="55E0FA1E"/>
    <w:lvl w:ilvl="0" w:tplc="46686B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9" w15:restartNumberingAfterBreak="0">
    <w:nsid w:val="707B68E0"/>
    <w:multiLevelType w:val="hybridMultilevel"/>
    <w:tmpl w:val="7834D846"/>
    <w:lvl w:ilvl="0" w:tplc="7F903F3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0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1" w15:restartNumberingAfterBreak="0">
    <w:nsid w:val="75243842"/>
    <w:multiLevelType w:val="hybridMultilevel"/>
    <w:tmpl w:val="CFA6B02E"/>
    <w:lvl w:ilvl="0" w:tplc="6D62C41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2" w15:restartNumberingAfterBreak="0">
    <w:nsid w:val="75AA5E66"/>
    <w:multiLevelType w:val="hybridMultilevel"/>
    <w:tmpl w:val="36B05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4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5" w15:restartNumberingAfterBreak="0">
    <w:nsid w:val="7FCF7C0B"/>
    <w:multiLevelType w:val="hybridMultilevel"/>
    <w:tmpl w:val="536837EA"/>
    <w:lvl w:ilvl="0" w:tplc="6B865E4E">
      <w:start w:val="1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43"/>
  </w:num>
  <w:num w:numId="3">
    <w:abstractNumId w:val="6"/>
  </w:num>
  <w:num w:numId="4">
    <w:abstractNumId w:val="0"/>
  </w:num>
  <w:num w:numId="5">
    <w:abstractNumId w:val="26"/>
  </w:num>
  <w:num w:numId="6">
    <w:abstractNumId w:val="12"/>
  </w:num>
  <w:num w:numId="7">
    <w:abstractNumId w:val="15"/>
  </w:num>
  <w:num w:numId="8">
    <w:abstractNumId w:val="38"/>
  </w:num>
  <w:num w:numId="9">
    <w:abstractNumId w:val="17"/>
  </w:num>
  <w:num w:numId="10">
    <w:abstractNumId w:val="2"/>
  </w:num>
  <w:num w:numId="11">
    <w:abstractNumId w:val="8"/>
  </w:num>
  <w:num w:numId="12">
    <w:abstractNumId w:val="40"/>
  </w:num>
  <w:num w:numId="13">
    <w:abstractNumId w:val="36"/>
  </w:num>
  <w:num w:numId="14">
    <w:abstractNumId w:val="31"/>
  </w:num>
  <w:num w:numId="15">
    <w:abstractNumId w:val="34"/>
  </w:num>
  <w:num w:numId="16">
    <w:abstractNumId w:val="16"/>
  </w:num>
  <w:num w:numId="17">
    <w:abstractNumId w:val="10"/>
  </w:num>
  <w:num w:numId="18">
    <w:abstractNumId w:val="19"/>
  </w:num>
  <w:num w:numId="19">
    <w:abstractNumId w:val="13"/>
  </w:num>
  <w:num w:numId="20">
    <w:abstractNumId w:val="27"/>
  </w:num>
  <w:num w:numId="21">
    <w:abstractNumId w:val="7"/>
  </w:num>
  <w:num w:numId="22">
    <w:abstractNumId w:val="21"/>
  </w:num>
  <w:num w:numId="23">
    <w:abstractNumId w:val="18"/>
  </w:num>
  <w:num w:numId="24">
    <w:abstractNumId w:val="23"/>
  </w:num>
  <w:num w:numId="25">
    <w:abstractNumId w:val="1"/>
  </w:num>
  <w:num w:numId="26">
    <w:abstractNumId w:val="44"/>
  </w:num>
  <w:num w:numId="27">
    <w:abstractNumId w:val="32"/>
  </w:num>
  <w:num w:numId="28">
    <w:abstractNumId w:val="3"/>
  </w:num>
  <w:num w:numId="29">
    <w:abstractNumId w:val="30"/>
  </w:num>
  <w:num w:numId="30">
    <w:abstractNumId w:val="39"/>
  </w:num>
  <w:num w:numId="31">
    <w:abstractNumId w:val="41"/>
  </w:num>
  <w:num w:numId="32">
    <w:abstractNumId w:val="14"/>
  </w:num>
  <w:num w:numId="33">
    <w:abstractNumId w:val="29"/>
  </w:num>
  <w:num w:numId="34">
    <w:abstractNumId w:val="9"/>
  </w:num>
  <w:num w:numId="35">
    <w:abstractNumId w:val="11"/>
  </w:num>
  <w:num w:numId="36">
    <w:abstractNumId w:val="42"/>
  </w:num>
  <w:num w:numId="37">
    <w:abstractNumId w:val="22"/>
  </w:num>
  <w:num w:numId="38">
    <w:abstractNumId w:val="33"/>
  </w:num>
  <w:num w:numId="39">
    <w:abstractNumId w:val="5"/>
  </w:num>
  <w:num w:numId="40">
    <w:abstractNumId w:val="37"/>
  </w:num>
  <w:num w:numId="41">
    <w:abstractNumId w:val="45"/>
  </w:num>
  <w:num w:numId="42">
    <w:abstractNumId w:val="20"/>
  </w:num>
  <w:num w:numId="43">
    <w:abstractNumId w:val="24"/>
  </w:num>
  <w:num w:numId="44">
    <w:abstractNumId w:val="28"/>
  </w:num>
  <w:num w:numId="45">
    <w:abstractNumId w:val="35"/>
  </w:num>
  <w:num w:numId="4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62722"/>
    <w:rsid w:val="000630E2"/>
    <w:rsid w:val="00072075"/>
    <w:rsid w:val="00072296"/>
    <w:rsid w:val="00072610"/>
    <w:rsid w:val="00081AAB"/>
    <w:rsid w:val="00095789"/>
    <w:rsid w:val="000971D5"/>
    <w:rsid w:val="000A4A34"/>
    <w:rsid w:val="000B228C"/>
    <w:rsid w:val="000D738A"/>
    <w:rsid w:val="00117618"/>
    <w:rsid w:val="001220E7"/>
    <w:rsid w:val="001222E7"/>
    <w:rsid w:val="00123C8A"/>
    <w:rsid w:val="00124D57"/>
    <w:rsid w:val="00137F17"/>
    <w:rsid w:val="00162305"/>
    <w:rsid w:val="00163997"/>
    <w:rsid w:val="00170E5D"/>
    <w:rsid w:val="00197908"/>
    <w:rsid w:val="001B4A94"/>
    <w:rsid w:val="001B6441"/>
    <w:rsid w:val="001E14DB"/>
    <w:rsid w:val="001E7EEF"/>
    <w:rsid w:val="002033AB"/>
    <w:rsid w:val="00213581"/>
    <w:rsid w:val="00215EB5"/>
    <w:rsid w:val="0022122D"/>
    <w:rsid w:val="002219D7"/>
    <w:rsid w:val="00226B53"/>
    <w:rsid w:val="0022772A"/>
    <w:rsid w:val="00230067"/>
    <w:rsid w:val="002324CA"/>
    <w:rsid w:val="0023500B"/>
    <w:rsid w:val="00263209"/>
    <w:rsid w:val="002639CE"/>
    <w:rsid w:val="002708A1"/>
    <w:rsid w:val="00291A6A"/>
    <w:rsid w:val="00292AEF"/>
    <w:rsid w:val="00294BB3"/>
    <w:rsid w:val="002B4CC3"/>
    <w:rsid w:val="002B4D7C"/>
    <w:rsid w:val="002E5777"/>
    <w:rsid w:val="00300A31"/>
    <w:rsid w:val="0031023A"/>
    <w:rsid w:val="0032068C"/>
    <w:rsid w:val="00372786"/>
    <w:rsid w:val="00382291"/>
    <w:rsid w:val="0038279B"/>
    <w:rsid w:val="0038525F"/>
    <w:rsid w:val="00392650"/>
    <w:rsid w:val="00392797"/>
    <w:rsid w:val="003A1720"/>
    <w:rsid w:val="003A4DEF"/>
    <w:rsid w:val="003A656A"/>
    <w:rsid w:val="003B0F5B"/>
    <w:rsid w:val="003D028C"/>
    <w:rsid w:val="003D0A7A"/>
    <w:rsid w:val="003D260F"/>
    <w:rsid w:val="003D3731"/>
    <w:rsid w:val="003E28A2"/>
    <w:rsid w:val="003E2B20"/>
    <w:rsid w:val="003F010F"/>
    <w:rsid w:val="00405DEE"/>
    <w:rsid w:val="00425FA9"/>
    <w:rsid w:val="0044026F"/>
    <w:rsid w:val="00451C38"/>
    <w:rsid w:val="00452B00"/>
    <w:rsid w:val="00477469"/>
    <w:rsid w:val="00480270"/>
    <w:rsid w:val="00485E96"/>
    <w:rsid w:val="00487387"/>
    <w:rsid w:val="00491C8D"/>
    <w:rsid w:val="004B1463"/>
    <w:rsid w:val="004C02E7"/>
    <w:rsid w:val="004F700F"/>
    <w:rsid w:val="0051023D"/>
    <w:rsid w:val="00511467"/>
    <w:rsid w:val="00553EBC"/>
    <w:rsid w:val="005663E7"/>
    <w:rsid w:val="00580DB9"/>
    <w:rsid w:val="00584341"/>
    <w:rsid w:val="005A3873"/>
    <w:rsid w:val="005B1D64"/>
    <w:rsid w:val="005B586A"/>
    <w:rsid w:val="005C04A9"/>
    <w:rsid w:val="005E25D1"/>
    <w:rsid w:val="005F5331"/>
    <w:rsid w:val="005F5695"/>
    <w:rsid w:val="005F68F5"/>
    <w:rsid w:val="00634009"/>
    <w:rsid w:val="006458B5"/>
    <w:rsid w:val="00663B21"/>
    <w:rsid w:val="00671F2D"/>
    <w:rsid w:val="00676F64"/>
    <w:rsid w:val="006947C6"/>
    <w:rsid w:val="006A114D"/>
    <w:rsid w:val="006B60A3"/>
    <w:rsid w:val="006F414F"/>
    <w:rsid w:val="00726AF7"/>
    <w:rsid w:val="00726D3C"/>
    <w:rsid w:val="00727877"/>
    <w:rsid w:val="00731F20"/>
    <w:rsid w:val="0073529D"/>
    <w:rsid w:val="00736F95"/>
    <w:rsid w:val="0076560E"/>
    <w:rsid w:val="00782E2B"/>
    <w:rsid w:val="007B2D27"/>
    <w:rsid w:val="007B3238"/>
    <w:rsid w:val="007C369D"/>
    <w:rsid w:val="007C6B2F"/>
    <w:rsid w:val="007D1A79"/>
    <w:rsid w:val="007F4A89"/>
    <w:rsid w:val="008442EE"/>
    <w:rsid w:val="0086185E"/>
    <w:rsid w:val="00864E68"/>
    <w:rsid w:val="00876CDB"/>
    <w:rsid w:val="00880096"/>
    <w:rsid w:val="0088368B"/>
    <w:rsid w:val="008901D3"/>
    <w:rsid w:val="008B3E68"/>
    <w:rsid w:val="008C19DC"/>
    <w:rsid w:val="008C23AA"/>
    <w:rsid w:val="008F1F22"/>
    <w:rsid w:val="008F245B"/>
    <w:rsid w:val="008F3371"/>
    <w:rsid w:val="008F5252"/>
    <w:rsid w:val="008F5E78"/>
    <w:rsid w:val="009222F1"/>
    <w:rsid w:val="00926749"/>
    <w:rsid w:val="009327FF"/>
    <w:rsid w:val="00933125"/>
    <w:rsid w:val="00940A8D"/>
    <w:rsid w:val="00962C0C"/>
    <w:rsid w:val="009714CE"/>
    <w:rsid w:val="00981F83"/>
    <w:rsid w:val="0099262C"/>
    <w:rsid w:val="00994E04"/>
    <w:rsid w:val="00997C07"/>
    <w:rsid w:val="009A723C"/>
    <w:rsid w:val="009B3546"/>
    <w:rsid w:val="009B61A0"/>
    <w:rsid w:val="009B65CF"/>
    <w:rsid w:val="009B7549"/>
    <w:rsid w:val="009C15B7"/>
    <w:rsid w:val="009C36ED"/>
    <w:rsid w:val="009F3D16"/>
    <w:rsid w:val="009F4C4A"/>
    <w:rsid w:val="00A0276F"/>
    <w:rsid w:val="00A1056A"/>
    <w:rsid w:val="00A1067C"/>
    <w:rsid w:val="00A178FF"/>
    <w:rsid w:val="00A179E0"/>
    <w:rsid w:val="00A20FEE"/>
    <w:rsid w:val="00A22C6D"/>
    <w:rsid w:val="00A24B96"/>
    <w:rsid w:val="00A253C7"/>
    <w:rsid w:val="00A26378"/>
    <w:rsid w:val="00A40986"/>
    <w:rsid w:val="00A56CBC"/>
    <w:rsid w:val="00A633C6"/>
    <w:rsid w:val="00A71D84"/>
    <w:rsid w:val="00A85613"/>
    <w:rsid w:val="00A9059A"/>
    <w:rsid w:val="00A974F0"/>
    <w:rsid w:val="00AA046E"/>
    <w:rsid w:val="00AA4937"/>
    <w:rsid w:val="00AA5762"/>
    <w:rsid w:val="00AB6F11"/>
    <w:rsid w:val="00AB733B"/>
    <w:rsid w:val="00AC3250"/>
    <w:rsid w:val="00AE194C"/>
    <w:rsid w:val="00B06C13"/>
    <w:rsid w:val="00B17ACE"/>
    <w:rsid w:val="00B26475"/>
    <w:rsid w:val="00B30F1E"/>
    <w:rsid w:val="00B36CB2"/>
    <w:rsid w:val="00B46E9E"/>
    <w:rsid w:val="00B638A8"/>
    <w:rsid w:val="00B72D08"/>
    <w:rsid w:val="00B95239"/>
    <w:rsid w:val="00BC04F1"/>
    <w:rsid w:val="00BC2DFF"/>
    <w:rsid w:val="00BE15CE"/>
    <w:rsid w:val="00BE24E3"/>
    <w:rsid w:val="00BE2885"/>
    <w:rsid w:val="00BE6A26"/>
    <w:rsid w:val="00C27E5E"/>
    <w:rsid w:val="00C345E5"/>
    <w:rsid w:val="00C36EFB"/>
    <w:rsid w:val="00C51418"/>
    <w:rsid w:val="00C62942"/>
    <w:rsid w:val="00C649C5"/>
    <w:rsid w:val="00C71F9E"/>
    <w:rsid w:val="00CC37F7"/>
    <w:rsid w:val="00CC7A99"/>
    <w:rsid w:val="00D002C5"/>
    <w:rsid w:val="00D03086"/>
    <w:rsid w:val="00D77C28"/>
    <w:rsid w:val="00D840B3"/>
    <w:rsid w:val="00D85DB7"/>
    <w:rsid w:val="00DA1347"/>
    <w:rsid w:val="00DA55BB"/>
    <w:rsid w:val="00DB43D0"/>
    <w:rsid w:val="00DD1CCF"/>
    <w:rsid w:val="00DE25AE"/>
    <w:rsid w:val="00DF710E"/>
    <w:rsid w:val="00DF77DF"/>
    <w:rsid w:val="00E53E7B"/>
    <w:rsid w:val="00E71951"/>
    <w:rsid w:val="00E95BC0"/>
    <w:rsid w:val="00EA2E13"/>
    <w:rsid w:val="00EB1CB8"/>
    <w:rsid w:val="00ED781E"/>
    <w:rsid w:val="00EF0CEC"/>
    <w:rsid w:val="00EF462D"/>
    <w:rsid w:val="00F01108"/>
    <w:rsid w:val="00F10B51"/>
    <w:rsid w:val="00F11141"/>
    <w:rsid w:val="00F13B24"/>
    <w:rsid w:val="00F273AD"/>
    <w:rsid w:val="00F529FC"/>
    <w:rsid w:val="00F746E4"/>
    <w:rsid w:val="00F74F26"/>
    <w:rsid w:val="00F7515A"/>
    <w:rsid w:val="00F8124A"/>
    <w:rsid w:val="00F831A6"/>
    <w:rsid w:val="00FA0973"/>
    <w:rsid w:val="00FA3611"/>
    <w:rsid w:val="00FE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61E7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A7E1-68D6-4D77-8D0C-D5F82CC2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7</cp:revision>
  <cp:lastPrinted>2020-10-27T22:21:00Z</cp:lastPrinted>
  <dcterms:created xsi:type="dcterms:W3CDTF">2021-05-19T15:49:00Z</dcterms:created>
  <dcterms:modified xsi:type="dcterms:W3CDTF">2021-05-20T19:01:00Z</dcterms:modified>
</cp:coreProperties>
</file>