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046C1" w14:textId="522A42B4" w:rsidR="00BD123B" w:rsidRPr="002117B0" w:rsidRDefault="00587125" w:rsidP="002117B0">
      <w:pPr>
        <w:pStyle w:val="Title"/>
        <w:jc w:val="center"/>
        <w:rPr>
          <w:b/>
          <w:sz w:val="36"/>
          <w:szCs w:val="36"/>
        </w:rPr>
      </w:pPr>
      <w:r w:rsidRPr="002117B0">
        <w:rPr>
          <w:b/>
          <w:sz w:val="36"/>
          <w:szCs w:val="36"/>
        </w:rPr>
        <w:t>Proctoring Tool Evaluation Work Group</w:t>
      </w:r>
    </w:p>
    <w:p w14:paraId="14673D2C" w14:textId="77777777" w:rsidR="00BD123B" w:rsidRPr="002117B0" w:rsidRDefault="00BD123B" w:rsidP="002117B0">
      <w:pPr>
        <w:pStyle w:val="Heading1"/>
        <w:jc w:val="center"/>
        <w:rPr>
          <w:b/>
          <w:color w:val="auto"/>
          <w:sz w:val="28"/>
          <w:szCs w:val="28"/>
        </w:rPr>
      </w:pPr>
      <w:r w:rsidRPr="002117B0">
        <w:rPr>
          <w:b/>
          <w:color w:val="auto"/>
          <w:sz w:val="28"/>
          <w:szCs w:val="28"/>
        </w:rPr>
        <w:t>Purpose and Function Statement</w:t>
      </w:r>
    </w:p>
    <w:p w14:paraId="57A27967" w14:textId="77777777" w:rsidR="00BD123B" w:rsidRDefault="00BD123B" w:rsidP="00150A08">
      <w:pPr>
        <w:jc w:val="center"/>
        <w:rPr>
          <w:rFonts w:asciiTheme="majorHAnsi" w:hAnsiTheme="majorHAnsi" w:cstheme="majorHAnsi"/>
          <w:b/>
          <w:bCs/>
          <w:sz w:val="28"/>
          <w:szCs w:val="28"/>
        </w:rPr>
      </w:pPr>
    </w:p>
    <w:p w14:paraId="348E684F" w14:textId="5A2A2990" w:rsidR="00BD123B" w:rsidRPr="002117B0" w:rsidRDefault="002A7A77" w:rsidP="29EF0037">
      <w:pPr>
        <w:rPr>
          <w:rFonts w:eastAsia="Times New Roman"/>
        </w:rPr>
      </w:pPr>
      <w:r w:rsidRPr="29EF0037">
        <w:rPr>
          <w:rFonts w:eastAsia="Times New Roman"/>
          <w:color w:val="000000" w:themeColor="text1"/>
        </w:rPr>
        <w:t xml:space="preserve">On </w:t>
      </w:r>
      <w:r w:rsidR="000D7EA7" w:rsidRPr="29EF0037">
        <w:rPr>
          <w:rFonts w:eastAsia="Times New Roman"/>
          <w:color w:val="000000" w:themeColor="text1"/>
        </w:rPr>
        <w:t>October 13, 2020 the College’s Distance Learning Committee (DLC) recommended the formation of a workgroup to “offer input on [the College’</w:t>
      </w:r>
      <w:r w:rsidR="00E64FE8" w:rsidRPr="29EF0037">
        <w:rPr>
          <w:rFonts w:eastAsia="Times New Roman"/>
          <w:color w:val="000000" w:themeColor="text1"/>
        </w:rPr>
        <w:t xml:space="preserve">s] next proctoring software” in light of the </w:t>
      </w:r>
      <w:r w:rsidR="636A92E2" w:rsidRPr="29EF0037">
        <w:rPr>
          <w:rFonts w:eastAsia="Times New Roman"/>
          <w:color w:val="000000" w:themeColor="text1"/>
        </w:rPr>
        <w:t xml:space="preserve">anticipated </w:t>
      </w:r>
      <w:r w:rsidR="00E64FE8" w:rsidRPr="29EF0037">
        <w:rPr>
          <w:rFonts w:eastAsia="Times New Roman"/>
          <w:color w:val="000000" w:themeColor="text1"/>
        </w:rPr>
        <w:t xml:space="preserve">expiration of the College’s current proctoring software/tool (“tool”) contract with </w:t>
      </w:r>
      <w:proofErr w:type="spellStart"/>
      <w:r w:rsidR="00E64FE8" w:rsidRPr="29EF0037">
        <w:rPr>
          <w:rFonts w:eastAsia="Times New Roman"/>
          <w:color w:val="000000" w:themeColor="text1"/>
        </w:rPr>
        <w:t>Proctorio</w:t>
      </w:r>
      <w:proofErr w:type="spellEnd"/>
      <w:r w:rsidR="00E64FE8" w:rsidRPr="29EF0037">
        <w:rPr>
          <w:rFonts w:eastAsia="Times New Roman"/>
          <w:color w:val="000000" w:themeColor="text1"/>
        </w:rPr>
        <w:t xml:space="preserve"> on June 30, 2021.  The workgroup, comprised primarily of faculty, was to evaluate proctoring tool alternatives and recommend a tool or tools to the DLC for its consideration and possible recommendation to the College.  The workgroup also had student members and considered student concerns about the use of such tools, including concerns about privacy and data retention and use.</w:t>
      </w:r>
    </w:p>
    <w:p w14:paraId="56445F49" w14:textId="48F87793" w:rsidR="00BD123B" w:rsidRPr="002117B0" w:rsidRDefault="00BD123B" w:rsidP="002117B0">
      <w:pPr>
        <w:pStyle w:val="Heading1"/>
        <w:jc w:val="center"/>
        <w:rPr>
          <w:b/>
          <w:color w:val="auto"/>
          <w:sz w:val="28"/>
          <w:szCs w:val="28"/>
        </w:rPr>
      </w:pPr>
      <w:r w:rsidRPr="002117B0">
        <w:rPr>
          <w:b/>
          <w:color w:val="auto"/>
          <w:sz w:val="28"/>
          <w:szCs w:val="28"/>
        </w:rPr>
        <w:t>Membership</w:t>
      </w:r>
    </w:p>
    <w:p w14:paraId="7F1012CC" w14:textId="26AE187E" w:rsidR="00EB4DB5" w:rsidRDefault="00EB4DB5" w:rsidP="00150A08">
      <w:pPr>
        <w:jc w:val="center"/>
        <w:rPr>
          <w:rFonts w:asciiTheme="majorHAnsi" w:hAnsiTheme="majorHAnsi" w:cstheme="majorHAnsi"/>
          <w:b/>
          <w:bCs/>
          <w:sz w:val="28"/>
          <w:szCs w:val="28"/>
        </w:rPr>
      </w:pPr>
    </w:p>
    <w:p w14:paraId="7FEE6154" w14:textId="79276CAB" w:rsidR="00EB4DB5" w:rsidRDefault="00EB4DB5" w:rsidP="29EF0037">
      <w:pPr>
        <w:rPr>
          <w:rFonts w:asciiTheme="majorHAnsi" w:hAnsiTheme="majorHAnsi" w:cstheme="majorBidi"/>
          <w:b/>
          <w:bCs/>
          <w:sz w:val="28"/>
          <w:szCs w:val="28"/>
        </w:rPr>
      </w:pPr>
      <w:r>
        <w:t>As the Distance Learning Committee provided a Recommendation on online proctoring, it was clear that there are disciplines that do need an online proctoring tool or service in order to meet external requirements such as accreditation or board exams</w:t>
      </w:r>
      <w:r w:rsidR="0B4D93B7">
        <w:t>, or articulation requirements</w:t>
      </w:r>
      <w:r>
        <w:t>. Faculty with concerns in these disciplines as well as faculty who have been concerned about maintaining academic integrity reached out to the Distance Learning Faculty Coordinator to express an interest in participating in this workgroup.</w:t>
      </w:r>
      <w:r w:rsidR="1A704810">
        <w:t xml:space="preserve">  </w:t>
      </w:r>
      <w:r w:rsidR="5B1CA3EA">
        <w:t>The Assistant Distance Learning Coordinator</w:t>
      </w:r>
      <w:r w:rsidR="1A704810">
        <w:t xml:space="preserve"> contacted departments wh</w:t>
      </w:r>
      <w:r w:rsidR="694F11B3">
        <w:t>ich</w:t>
      </w:r>
      <w:r w:rsidR="1A704810">
        <w:t xml:space="preserve"> had previously expressed concerns about online proctoring,</w:t>
      </w:r>
      <w:r w:rsidR="49F278E8">
        <w:t xml:space="preserve"> and departments in the Natural Sciences and Technology and Health which might also have such concerns.  </w:t>
      </w:r>
    </w:p>
    <w:p w14:paraId="18086364" w14:textId="77777777" w:rsidR="00BD123B" w:rsidRDefault="00BD123B" w:rsidP="00150A08">
      <w:pPr>
        <w:jc w:val="center"/>
        <w:rPr>
          <w:rFonts w:asciiTheme="majorHAnsi" w:hAnsiTheme="majorHAnsi" w:cstheme="majorHAnsi"/>
          <w:b/>
          <w:bCs/>
          <w:sz w:val="28"/>
          <w:szCs w:val="28"/>
        </w:rPr>
      </w:pPr>
    </w:p>
    <w:p w14:paraId="2DCDBD9C" w14:textId="1C527FD7" w:rsidR="00FF2DE3" w:rsidRDefault="00C04FD7" w:rsidP="0021488F">
      <w:pPr>
        <w:rPr>
          <w:rFonts w:cstheme="minorHAnsi"/>
        </w:rPr>
      </w:pPr>
      <w:r>
        <w:rPr>
          <w:rFonts w:cstheme="minorHAnsi"/>
        </w:rPr>
        <w:t>Meghan Chen (</w:t>
      </w:r>
      <w:r w:rsidR="00FF2DE3">
        <w:rPr>
          <w:rFonts w:cstheme="minorHAnsi"/>
        </w:rPr>
        <w:t>Dean, Library &amp; Learning Resources, Co-chair</w:t>
      </w:r>
      <w:r>
        <w:rPr>
          <w:rFonts w:cstheme="minorHAnsi"/>
        </w:rPr>
        <w:t>)</w:t>
      </w:r>
    </w:p>
    <w:p w14:paraId="14D9AE13" w14:textId="3F87541B" w:rsidR="00BD123B" w:rsidRDefault="00587125" w:rsidP="0021488F">
      <w:pPr>
        <w:rPr>
          <w:rFonts w:cstheme="minorHAnsi"/>
        </w:rPr>
      </w:pPr>
      <w:r>
        <w:rPr>
          <w:rFonts w:cstheme="minorHAnsi"/>
        </w:rPr>
        <w:t>Catherine McKee</w:t>
      </w:r>
      <w:r w:rsidR="00C04FD7">
        <w:rPr>
          <w:rFonts w:cstheme="minorHAnsi"/>
        </w:rPr>
        <w:t xml:space="preserve"> (Assistant Distance Learning Coordinator, Business Administration, Co-chair)</w:t>
      </w:r>
    </w:p>
    <w:p w14:paraId="521EB640" w14:textId="6E29A83A" w:rsidR="00587125" w:rsidRDefault="00587125" w:rsidP="0BA32736">
      <w:r w:rsidRPr="0BA32736">
        <w:t>Hugo</w:t>
      </w:r>
      <w:r w:rsidR="00FF2DE3" w:rsidRPr="0BA32736">
        <w:t xml:space="preserve"> Aguilera </w:t>
      </w:r>
      <w:r w:rsidR="00BA668D" w:rsidRPr="0BA32736">
        <w:t>(</w:t>
      </w:r>
      <w:r w:rsidR="007A3D33" w:rsidRPr="0BA32736">
        <w:t>Computer Resource</w:t>
      </w:r>
      <w:r w:rsidR="00EB4DB5" w:rsidRPr="0BA32736">
        <w:t>s</w:t>
      </w:r>
      <w:r w:rsidR="007A3D33" w:rsidRPr="0BA32736">
        <w:t xml:space="preserve"> Technician</w:t>
      </w:r>
      <w:r w:rsidR="00FF2DE3" w:rsidRPr="0BA32736">
        <w:t xml:space="preserve">, Faculty Center for Learning </w:t>
      </w:r>
      <w:r w:rsidR="006771E6" w:rsidRPr="0BA32736">
        <w:t>Technology</w:t>
      </w:r>
      <w:r w:rsidR="00BA668D" w:rsidRPr="0BA32736">
        <w:t xml:space="preserve"> – FCLT)</w:t>
      </w:r>
    </w:p>
    <w:p w14:paraId="2E5E0D64" w14:textId="5B55CE7B" w:rsidR="1DE0FBEB" w:rsidRDefault="1DE0FBEB" w:rsidP="0BA32736">
      <w:r w:rsidRPr="0BA32736">
        <w:t xml:space="preserve">Jem </w:t>
      </w:r>
      <w:proofErr w:type="spellStart"/>
      <w:r w:rsidRPr="0BA32736">
        <w:t>Bonfiglio</w:t>
      </w:r>
      <w:proofErr w:type="spellEnd"/>
      <w:r w:rsidRPr="0BA32736">
        <w:t xml:space="preserve"> (student representative to DLC)</w:t>
      </w:r>
    </w:p>
    <w:p w14:paraId="349617A8" w14:textId="40518171" w:rsidR="00C04FD7" w:rsidRDefault="00C04FD7" w:rsidP="0021488F">
      <w:pPr>
        <w:rPr>
          <w:rFonts w:cstheme="minorHAnsi"/>
        </w:rPr>
      </w:pPr>
      <w:r>
        <w:rPr>
          <w:rFonts w:cstheme="minorHAnsi"/>
        </w:rPr>
        <w:t>Julie Bray-Ali (Earth Sciences, Astronomy)</w:t>
      </w:r>
    </w:p>
    <w:p w14:paraId="11DFA96A" w14:textId="4F0E005A" w:rsidR="00C04FD7" w:rsidRDefault="00C04FD7" w:rsidP="0021488F">
      <w:pPr>
        <w:rPr>
          <w:rFonts w:cstheme="minorHAnsi"/>
        </w:rPr>
      </w:pPr>
      <w:r>
        <w:rPr>
          <w:rFonts w:cstheme="minorHAnsi"/>
        </w:rPr>
        <w:t xml:space="preserve">Kelly </w:t>
      </w:r>
      <w:proofErr w:type="spellStart"/>
      <w:r>
        <w:rPr>
          <w:rFonts w:cstheme="minorHAnsi"/>
        </w:rPr>
        <w:t>Coreas</w:t>
      </w:r>
      <w:proofErr w:type="spellEnd"/>
      <w:r>
        <w:rPr>
          <w:rFonts w:cstheme="minorHAnsi"/>
        </w:rPr>
        <w:t xml:space="preserve"> (Respiratory Technology)</w:t>
      </w:r>
    </w:p>
    <w:p w14:paraId="7CE3FB30" w14:textId="6730564F" w:rsidR="00587125" w:rsidRDefault="00587125" w:rsidP="0BA32736">
      <w:r w:rsidRPr="0BA32736">
        <w:t>Brenda</w:t>
      </w:r>
      <w:r w:rsidR="00FF2DE3" w:rsidRPr="0BA32736">
        <w:t xml:space="preserve"> </w:t>
      </w:r>
      <w:proofErr w:type="spellStart"/>
      <w:r w:rsidR="00FF2DE3" w:rsidRPr="0BA32736">
        <w:t>Domico</w:t>
      </w:r>
      <w:proofErr w:type="spellEnd"/>
      <w:r w:rsidR="00C04FD7" w:rsidRPr="0BA32736">
        <w:t xml:space="preserve"> (Accounting and Management)</w:t>
      </w:r>
    </w:p>
    <w:p w14:paraId="1F0E068B" w14:textId="3EC54A5E" w:rsidR="510B14C9" w:rsidRDefault="510B14C9" w:rsidP="0BA32736">
      <w:r w:rsidRPr="0BA32736">
        <w:t xml:space="preserve">William Eden (student </w:t>
      </w:r>
      <w:proofErr w:type="spellStart"/>
      <w:r w:rsidRPr="0BA32736">
        <w:t>Canvasador</w:t>
      </w:r>
      <w:proofErr w:type="spellEnd"/>
      <w:r w:rsidRPr="0BA32736">
        <w:t>)</w:t>
      </w:r>
    </w:p>
    <w:p w14:paraId="446BF7D4" w14:textId="0F41C495" w:rsidR="00C04FD7" w:rsidRDefault="00C04FD7" w:rsidP="0021488F">
      <w:pPr>
        <w:rPr>
          <w:rFonts w:cstheme="minorHAnsi"/>
        </w:rPr>
      </w:pPr>
      <w:r>
        <w:rPr>
          <w:rFonts w:cstheme="minorHAnsi"/>
        </w:rPr>
        <w:t>Mike Hood (Earth Sciences, Astronomy)</w:t>
      </w:r>
    </w:p>
    <w:p w14:paraId="691F4A23" w14:textId="19D6217F" w:rsidR="00C04FD7" w:rsidRDefault="00C04FD7" w:rsidP="0021488F">
      <w:pPr>
        <w:rPr>
          <w:rFonts w:cstheme="minorHAnsi"/>
        </w:rPr>
      </w:pPr>
      <w:r>
        <w:rPr>
          <w:rFonts w:cstheme="minorHAnsi"/>
        </w:rPr>
        <w:t>Jaime Hooper (Nursing)</w:t>
      </w:r>
    </w:p>
    <w:p w14:paraId="46CFCEA4" w14:textId="387E1B02" w:rsidR="00C04FD7" w:rsidRDefault="00C04FD7" w:rsidP="0021488F">
      <w:pPr>
        <w:rPr>
          <w:rFonts w:cstheme="minorHAnsi"/>
        </w:rPr>
      </w:pPr>
      <w:r>
        <w:rPr>
          <w:rFonts w:cstheme="minorHAnsi"/>
        </w:rPr>
        <w:t xml:space="preserve">Parisa </w:t>
      </w:r>
      <w:proofErr w:type="spellStart"/>
      <w:r>
        <w:rPr>
          <w:rFonts w:cstheme="minorHAnsi"/>
        </w:rPr>
        <w:t>Mahjoor</w:t>
      </w:r>
      <w:proofErr w:type="spellEnd"/>
      <w:r>
        <w:rPr>
          <w:rFonts w:cstheme="minorHAnsi"/>
        </w:rPr>
        <w:t xml:space="preserve"> (Chemistry)</w:t>
      </w:r>
    </w:p>
    <w:p w14:paraId="20763F8E" w14:textId="58DEF663" w:rsidR="00587125" w:rsidRDefault="00587125" w:rsidP="0021488F">
      <w:pPr>
        <w:rPr>
          <w:rFonts w:cstheme="minorHAnsi"/>
        </w:rPr>
      </w:pPr>
      <w:r>
        <w:rPr>
          <w:rFonts w:cstheme="minorHAnsi"/>
        </w:rPr>
        <w:t>Bruce</w:t>
      </w:r>
      <w:r w:rsidR="00FF2DE3">
        <w:rPr>
          <w:rFonts w:cstheme="minorHAnsi"/>
        </w:rPr>
        <w:t xml:space="preserve"> Nixon</w:t>
      </w:r>
      <w:r w:rsidR="00C04FD7">
        <w:rPr>
          <w:rFonts w:cstheme="minorHAnsi"/>
        </w:rPr>
        <w:t xml:space="preserve"> (Mental Health)</w:t>
      </w:r>
    </w:p>
    <w:p w14:paraId="7C9F2BEC" w14:textId="7D6507E3" w:rsidR="00C04FD7" w:rsidRDefault="00C04FD7" w:rsidP="0021488F">
      <w:pPr>
        <w:rPr>
          <w:rFonts w:cstheme="minorHAnsi"/>
        </w:rPr>
      </w:pPr>
      <w:r>
        <w:rPr>
          <w:rFonts w:cstheme="minorHAnsi"/>
        </w:rPr>
        <w:t>Jamie Phillips (Animal Sciences)</w:t>
      </w:r>
    </w:p>
    <w:p w14:paraId="49D4AB20" w14:textId="12D1DBE1" w:rsidR="00587125" w:rsidRDefault="00587125" w:rsidP="0BA32736">
      <w:r w:rsidRPr="0BA32736">
        <w:t>Jimmy</w:t>
      </w:r>
      <w:r w:rsidR="00FF2DE3" w:rsidRPr="0BA32736">
        <w:t xml:space="preserve"> Tamayo</w:t>
      </w:r>
      <w:r w:rsidR="00C04FD7" w:rsidRPr="0BA32736">
        <w:t xml:space="preserve"> (Mathematics and Computer Sciences)</w:t>
      </w:r>
    </w:p>
    <w:p w14:paraId="7E4F9109" w14:textId="193A0C7D" w:rsidR="6FF5EF09" w:rsidRDefault="6FF5EF09" w:rsidP="0BA32736">
      <w:r w:rsidRPr="0BA32736">
        <w:t>Leo Rojas (student representative to DLC)</w:t>
      </w:r>
    </w:p>
    <w:p w14:paraId="31F53D0F" w14:textId="692BE4CF" w:rsidR="6FF5EF09" w:rsidRDefault="6FF5EF09" w:rsidP="0BA32736">
      <w:r w:rsidRPr="0BA32736">
        <w:t>Sofia Ruiz (Student Trustee)</w:t>
      </w:r>
    </w:p>
    <w:p w14:paraId="4A642C50" w14:textId="062738A0" w:rsidR="00D436D4" w:rsidRDefault="00587125" w:rsidP="0BA32736">
      <w:r w:rsidRPr="0BA32736">
        <w:t>Andrew</w:t>
      </w:r>
      <w:r w:rsidR="00FF2DE3" w:rsidRPr="0BA32736">
        <w:t xml:space="preserve"> Sanchez</w:t>
      </w:r>
      <w:r w:rsidR="00C04FD7" w:rsidRPr="0BA32736">
        <w:t xml:space="preserve"> (Mental Health)</w:t>
      </w:r>
    </w:p>
    <w:p w14:paraId="667CFD86" w14:textId="6416ED19" w:rsidR="002117B0" w:rsidRDefault="002117B0" w:rsidP="0021488F">
      <w:pPr>
        <w:rPr>
          <w:rFonts w:cstheme="minorHAnsi"/>
        </w:rPr>
      </w:pPr>
    </w:p>
    <w:p w14:paraId="5E92B5BE" w14:textId="3D5315D0" w:rsidR="002117B0" w:rsidRDefault="002117B0" w:rsidP="0021488F">
      <w:pPr>
        <w:rPr>
          <w:rFonts w:cstheme="minorHAnsi"/>
        </w:rPr>
      </w:pPr>
    </w:p>
    <w:p w14:paraId="37789398" w14:textId="77777777" w:rsidR="002117B0" w:rsidRPr="00EB4DB5" w:rsidRDefault="002117B0" w:rsidP="0021488F">
      <w:pPr>
        <w:rPr>
          <w:rFonts w:cstheme="minorHAnsi"/>
        </w:rPr>
      </w:pPr>
    </w:p>
    <w:p w14:paraId="6B48142E" w14:textId="77777777" w:rsidR="0021488F" w:rsidRPr="0021488F" w:rsidRDefault="0021488F" w:rsidP="0021488F">
      <w:pPr>
        <w:rPr>
          <w:rFonts w:cstheme="minorHAnsi"/>
        </w:rPr>
      </w:pPr>
    </w:p>
    <w:p w14:paraId="473B11AF" w14:textId="77777777" w:rsidR="00BD123B" w:rsidRPr="002117B0" w:rsidRDefault="00BD123B" w:rsidP="002117B0">
      <w:pPr>
        <w:pStyle w:val="Heading1"/>
        <w:jc w:val="center"/>
        <w:rPr>
          <w:b/>
          <w:color w:val="auto"/>
          <w:sz w:val="28"/>
          <w:szCs w:val="28"/>
        </w:rPr>
      </w:pPr>
      <w:r w:rsidRPr="002117B0">
        <w:rPr>
          <w:b/>
          <w:color w:val="auto"/>
          <w:sz w:val="28"/>
          <w:szCs w:val="28"/>
        </w:rPr>
        <w:t>Methods of Consultation</w:t>
      </w:r>
    </w:p>
    <w:p w14:paraId="402252D9" w14:textId="77777777" w:rsidR="00BD123B" w:rsidRDefault="00BD123B" w:rsidP="00150A08">
      <w:pPr>
        <w:jc w:val="center"/>
        <w:rPr>
          <w:rFonts w:cstheme="minorHAnsi"/>
        </w:rPr>
      </w:pPr>
    </w:p>
    <w:p w14:paraId="7FD1145D" w14:textId="48383054" w:rsidR="001A0C79" w:rsidRPr="0021488F" w:rsidRDefault="001A0C79" w:rsidP="001A0C79">
      <w:pPr>
        <w:rPr>
          <w:rFonts w:cstheme="minorHAnsi"/>
        </w:rPr>
      </w:pPr>
      <w:r>
        <w:rPr>
          <w:rFonts w:cstheme="minorHAnsi"/>
        </w:rPr>
        <w:t>All workgroup meetings were held via Zo</w:t>
      </w:r>
      <w:r w:rsidR="00587125">
        <w:rPr>
          <w:rFonts w:cstheme="minorHAnsi"/>
        </w:rPr>
        <w:t xml:space="preserve">om.  The workgroup met on March </w:t>
      </w:r>
      <w:r w:rsidR="00DD1032">
        <w:rPr>
          <w:rFonts w:cstheme="minorHAnsi"/>
        </w:rPr>
        <w:t xml:space="preserve">12, </w:t>
      </w:r>
      <w:r w:rsidR="00D436D4">
        <w:rPr>
          <w:rFonts w:cstheme="minorHAnsi"/>
        </w:rPr>
        <w:t xml:space="preserve">March </w:t>
      </w:r>
      <w:r w:rsidR="00587125">
        <w:rPr>
          <w:rFonts w:cstheme="minorHAnsi"/>
        </w:rPr>
        <w:t>19, March 26, April 2</w:t>
      </w:r>
      <w:r>
        <w:rPr>
          <w:rFonts w:cstheme="minorHAnsi"/>
        </w:rPr>
        <w:t>,</w:t>
      </w:r>
      <w:r w:rsidR="00587125">
        <w:rPr>
          <w:rFonts w:cstheme="minorHAnsi"/>
        </w:rPr>
        <w:t xml:space="preserve"> April</w:t>
      </w:r>
      <w:r w:rsidR="00DD1032">
        <w:rPr>
          <w:rFonts w:cstheme="minorHAnsi"/>
        </w:rPr>
        <w:t xml:space="preserve"> 9, April 16, April 22, April 23, and April 30, in addition to several planning meetings </w:t>
      </w:r>
      <w:r w:rsidR="00E64FE8">
        <w:rPr>
          <w:rFonts w:cstheme="minorHAnsi"/>
        </w:rPr>
        <w:t xml:space="preserve">attended by Meghan Chen, Hugo Aguilera, and Catherine McKee </w:t>
      </w:r>
      <w:r w:rsidR="00DD1032">
        <w:rPr>
          <w:rFonts w:cstheme="minorHAnsi"/>
        </w:rPr>
        <w:t>(February 16, March 15, April 29)</w:t>
      </w:r>
      <w:r w:rsidR="00D436D4">
        <w:rPr>
          <w:rFonts w:cstheme="minorHAnsi"/>
        </w:rPr>
        <w:t>.</w:t>
      </w:r>
      <w:r>
        <w:rPr>
          <w:rFonts w:cstheme="minorHAnsi"/>
        </w:rPr>
        <w:t xml:space="preserve">  </w:t>
      </w:r>
      <w:r w:rsidR="00644D62">
        <w:t>Other than the planning meetings, a</w:t>
      </w:r>
      <w:r w:rsidRPr="1E7F07F1">
        <w:t>ll meeti</w:t>
      </w:r>
      <w:r w:rsidR="00DD1032">
        <w:t>ngs were scheduled for 90 minutes although meetings occasi</w:t>
      </w:r>
      <w:r w:rsidR="00EB4DB5">
        <w:t>onally ran as long as two hours.</w:t>
      </w:r>
      <w:r w:rsidRPr="1E7F07F1">
        <w:t xml:space="preserve">  </w:t>
      </w:r>
      <w:r w:rsidR="00DD1032">
        <w:t>Basecamp was set up to contain resources and documents</w:t>
      </w:r>
      <w:r w:rsidR="00644D62">
        <w:t>, and all workgroup members, including the students, were given access</w:t>
      </w:r>
      <w:r w:rsidRPr="1E7F07F1">
        <w:t>.  Fina</w:t>
      </w:r>
      <w:r w:rsidR="00DD1032">
        <w:t xml:space="preserve">l </w:t>
      </w:r>
      <w:r w:rsidR="00EB4DB5">
        <w:t>recommendation</w:t>
      </w:r>
      <w:r w:rsidR="00DD1032">
        <w:t xml:space="preserve"> was made at the last meeting (April 30).  </w:t>
      </w:r>
    </w:p>
    <w:p w14:paraId="13072335" w14:textId="77777777" w:rsidR="00BD123B" w:rsidRPr="0021488F" w:rsidRDefault="00BD123B" w:rsidP="00150A08">
      <w:pPr>
        <w:jc w:val="center"/>
        <w:rPr>
          <w:rFonts w:cstheme="minorHAnsi"/>
        </w:rPr>
      </w:pPr>
    </w:p>
    <w:p w14:paraId="13DE5FA1" w14:textId="77777777" w:rsidR="00BD123B" w:rsidRPr="002117B0" w:rsidRDefault="00BD123B" w:rsidP="002117B0">
      <w:pPr>
        <w:pStyle w:val="Heading1"/>
        <w:jc w:val="center"/>
        <w:rPr>
          <w:b/>
          <w:color w:val="auto"/>
          <w:sz w:val="28"/>
          <w:szCs w:val="28"/>
        </w:rPr>
      </w:pPr>
      <w:r w:rsidRPr="002117B0">
        <w:rPr>
          <w:b/>
          <w:color w:val="auto"/>
          <w:sz w:val="28"/>
          <w:szCs w:val="28"/>
        </w:rPr>
        <w:t>Background of the Topic that Led to the Workgroup Meeting</w:t>
      </w:r>
    </w:p>
    <w:p w14:paraId="55075FE1" w14:textId="77777777" w:rsidR="00BD123B" w:rsidRPr="0021488F" w:rsidRDefault="00BD123B" w:rsidP="00150A08">
      <w:pPr>
        <w:jc w:val="center"/>
        <w:rPr>
          <w:rFonts w:cstheme="minorHAnsi"/>
        </w:rPr>
      </w:pPr>
    </w:p>
    <w:p w14:paraId="61F07711" w14:textId="489054FE" w:rsidR="00E944E2" w:rsidRDefault="05246128" w:rsidP="00E944E2">
      <w:r>
        <w:t>Since the onset of COVID</w:t>
      </w:r>
      <w:r w:rsidR="317F9200">
        <w:t>,</w:t>
      </w:r>
      <w:r>
        <w:t xml:space="preserve"> students have e</w:t>
      </w:r>
      <w:r w:rsidR="7D08C90C">
        <w:t>xp</w:t>
      </w:r>
      <w:r>
        <w:t xml:space="preserve">ressed increased concern regarding the use of online proctoring tools, specifically </w:t>
      </w:r>
      <w:proofErr w:type="spellStart"/>
      <w:r>
        <w:t>Proctorio</w:t>
      </w:r>
      <w:proofErr w:type="spellEnd"/>
      <w:r>
        <w:t xml:space="preserve">, the college’s current proctoring </w:t>
      </w:r>
      <w:r w:rsidR="2C90288A">
        <w:t>tool</w:t>
      </w:r>
      <w:r w:rsidR="7C6C201C">
        <w:t xml:space="preserve">.  </w:t>
      </w:r>
      <w:r w:rsidR="6D169DFD">
        <w:t xml:space="preserve">This led the Academic Senate to </w:t>
      </w:r>
      <w:r w:rsidR="629D738C">
        <w:t xml:space="preserve">ask the DLC to set up a workgroup to </w:t>
      </w:r>
      <w:r w:rsidR="04F0C28A">
        <w:t xml:space="preserve">review </w:t>
      </w:r>
      <w:r w:rsidR="629D738C">
        <w:t xml:space="preserve">online proctoring options.  This was timely because </w:t>
      </w:r>
      <w:r w:rsidR="10D20499">
        <w:t>t</w:t>
      </w:r>
      <w:r w:rsidR="00E944E2">
        <w:t>he C</w:t>
      </w:r>
      <w:r w:rsidR="00DD1032">
        <w:t xml:space="preserve">ollege’s contract with </w:t>
      </w:r>
      <w:proofErr w:type="spellStart"/>
      <w:r w:rsidR="00DD1032">
        <w:t>Proctorio</w:t>
      </w:r>
      <w:proofErr w:type="spellEnd"/>
      <w:r w:rsidR="00DD1032">
        <w:t xml:space="preserve">, expires on June 30, 2021.  </w:t>
      </w:r>
    </w:p>
    <w:p w14:paraId="68EE457C" w14:textId="68F51ABD" w:rsidR="00E944E2" w:rsidRDefault="00E944E2" w:rsidP="00E944E2"/>
    <w:p w14:paraId="05EA8359" w14:textId="03341557" w:rsidR="00E944E2" w:rsidRDefault="4D3DB5F1" w:rsidP="00E944E2">
      <w:r>
        <w:t>T</w:t>
      </w:r>
      <w:r w:rsidR="00DD1032">
        <w:t>he D</w:t>
      </w:r>
      <w:r w:rsidR="00BA668D">
        <w:t>LC</w:t>
      </w:r>
      <w:r w:rsidR="00DD1032">
        <w:t xml:space="preserve"> </w:t>
      </w:r>
      <w:r w:rsidR="00E944E2">
        <w:t>on October 13, 2020</w:t>
      </w:r>
      <w:r w:rsidR="00D87FF3">
        <w:t xml:space="preserve"> </w:t>
      </w:r>
      <w:r w:rsidR="00E944E2">
        <w:t>recommended the creation of</w:t>
      </w:r>
      <w:r w:rsidR="00DD1032">
        <w:t xml:space="preserve"> the Proctoring Tool Workgroup to investigate possible alternatives to </w:t>
      </w:r>
      <w:proofErr w:type="spellStart"/>
      <w:r w:rsidR="00DD1032">
        <w:t>Proctorio</w:t>
      </w:r>
      <w:proofErr w:type="spellEnd"/>
      <w:r w:rsidR="00DD1032">
        <w:t xml:space="preserve"> in light of student concerns about online proctoring in general </w:t>
      </w:r>
      <w:r w:rsidR="00E944E2">
        <w:t xml:space="preserve">and </w:t>
      </w:r>
      <w:proofErr w:type="spellStart"/>
      <w:r w:rsidR="00E944E2">
        <w:t>Proctorio</w:t>
      </w:r>
      <w:proofErr w:type="spellEnd"/>
      <w:r w:rsidR="00E944E2">
        <w:t xml:space="preserve"> specifically</w:t>
      </w:r>
      <w:r w:rsidR="00BA668D">
        <w:t>,</w:t>
      </w:r>
      <w:r w:rsidR="00E944E2">
        <w:t xml:space="preserve"> and</w:t>
      </w:r>
      <w:r w:rsidR="00DD1032">
        <w:t xml:space="preserve"> faculty concerns abou</w:t>
      </w:r>
      <w:r w:rsidR="00E944E2">
        <w:t xml:space="preserve">t </w:t>
      </w:r>
      <w:proofErr w:type="spellStart"/>
      <w:r w:rsidR="00E944E2">
        <w:t>Proctorio</w:t>
      </w:r>
      <w:proofErr w:type="spellEnd"/>
      <w:r w:rsidR="00E944E2">
        <w:t xml:space="preserve">. </w:t>
      </w:r>
      <w:r w:rsidR="426DE192">
        <w:t xml:space="preserve">The </w:t>
      </w:r>
      <w:r w:rsidR="49F878A7">
        <w:t xml:space="preserve">DLC asked </w:t>
      </w:r>
      <w:r w:rsidR="00E944E2">
        <w:t xml:space="preserve">Catherine McKee to co-chair the workgroup with Meghan Chen.  Hugo Aguilera provided the technical expertise and coordinated with the various </w:t>
      </w:r>
      <w:r w:rsidR="00EB4DB5">
        <w:t xml:space="preserve">vendors of </w:t>
      </w:r>
      <w:r w:rsidR="00E944E2">
        <w:t>proctoring tools under consideration.</w:t>
      </w:r>
    </w:p>
    <w:p w14:paraId="628A0C20" w14:textId="71C180C6" w:rsidR="009C74EC" w:rsidRDefault="009C74EC" w:rsidP="00EC1781"/>
    <w:p w14:paraId="1E66F04C" w14:textId="4D4EF9DC" w:rsidR="00BA668D" w:rsidRDefault="00BA668D" w:rsidP="00EC1781">
      <w:r>
        <w:t>The following actions were taken in the meantime, in order to address constituent concerns:</w:t>
      </w:r>
    </w:p>
    <w:p w14:paraId="22166EFD" w14:textId="7F0072C8" w:rsidR="00BA668D" w:rsidRDefault="00EB4DB5" w:rsidP="00BA668D">
      <w:pPr>
        <w:pStyle w:val="ListParagraph"/>
        <w:numPr>
          <w:ilvl w:val="0"/>
          <w:numId w:val="8"/>
        </w:numPr>
      </w:pPr>
      <w:r>
        <w:t>FCLT held a m</w:t>
      </w:r>
      <w:r w:rsidR="00BA668D">
        <w:t xml:space="preserve">eeting </w:t>
      </w:r>
      <w:r w:rsidR="009C74EC">
        <w:t xml:space="preserve">with a representative from </w:t>
      </w:r>
      <w:proofErr w:type="spellStart"/>
      <w:r w:rsidR="009C74EC">
        <w:t>Proctorio</w:t>
      </w:r>
      <w:proofErr w:type="spellEnd"/>
      <w:r w:rsidR="009C74EC">
        <w:t xml:space="preserve"> and students (</w:t>
      </w:r>
      <w:proofErr w:type="spellStart"/>
      <w:r w:rsidR="009C74EC">
        <w:t>Canvasadors</w:t>
      </w:r>
      <w:proofErr w:type="spellEnd"/>
      <w:r w:rsidR="009C74EC">
        <w:t>) to ensure students under</w:t>
      </w:r>
      <w:r w:rsidR="00E944E2">
        <w:t xml:space="preserve">stand how </w:t>
      </w:r>
      <w:proofErr w:type="spellStart"/>
      <w:r w:rsidR="00E944E2">
        <w:t>Proctorio</w:t>
      </w:r>
      <w:proofErr w:type="spellEnd"/>
      <w:r w:rsidR="00E944E2">
        <w:t xml:space="preserve"> uses data, </w:t>
      </w:r>
    </w:p>
    <w:p w14:paraId="15EBB784" w14:textId="401B3DE8" w:rsidR="00BA668D" w:rsidRDefault="00EB4DB5" w:rsidP="00BA668D">
      <w:pPr>
        <w:pStyle w:val="ListParagraph"/>
        <w:numPr>
          <w:ilvl w:val="0"/>
          <w:numId w:val="8"/>
        </w:numPr>
      </w:pPr>
      <w:r>
        <w:t xml:space="preserve">Student-facing resources </w:t>
      </w:r>
      <w:r w:rsidR="00E944E2">
        <w:t xml:space="preserve">on </w:t>
      </w:r>
      <w:proofErr w:type="spellStart"/>
      <w:r w:rsidR="00E944E2">
        <w:t>Proctorio</w:t>
      </w:r>
      <w:proofErr w:type="spellEnd"/>
      <w:r w:rsidR="00E944E2">
        <w:t xml:space="preserve"> w</w:t>
      </w:r>
      <w:r w:rsidR="0E1BCEFC">
        <w:t xml:space="preserve">ere </w:t>
      </w:r>
      <w:r w:rsidR="00E944E2">
        <w:t>incorporated into the Mountie Student Hub</w:t>
      </w:r>
      <w:r w:rsidR="00BA668D">
        <w:t>,</w:t>
      </w:r>
    </w:p>
    <w:p w14:paraId="3FC3D4B2" w14:textId="77777777" w:rsidR="00BA668D" w:rsidRDefault="00E944E2" w:rsidP="00BA668D">
      <w:pPr>
        <w:pStyle w:val="ListParagraph"/>
        <w:numPr>
          <w:ilvl w:val="0"/>
          <w:numId w:val="8"/>
        </w:numPr>
      </w:pPr>
      <w:r>
        <w:t>the FCLT posted a “</w:t>
      </w:r>
      <w:proofErr w:type="spellStart"/>
      <w:r>
        <w:t>Mythbusters</w:t>
      </w:r>
      <w:proofErr w:type="spellEnd"/>
      <w:r>
        <w:t>” blog entry a</w:t>
      </w:r>
      <w:r w:rsidR="00BA668D">
        <w:t xml:space="preserve">bout </w:t>
      </w:r>
      <w:proofErr w:type="spellStart"/>
      <w:r w:rsidR="00BA668D">
        <w:t>Proctorio</w:t>
      </w:r>
      <w:proofErr w:type="spellEnd"/>
      <w:r w:rsidR="00BA668D">
        <w:t xml:space="preserve">, and </w:t>
      </w:r>
    </w:p>
    <w:p w14:paraId="51556993" w14:textId="13ECA763" w:rsidR="009C74EC" w:rsidRDefault="00BA668D" w:rsidP="00BA668D">
      <w:pPr>
        <w:pStyle w:val="ListParagraph"/>
        <w:numPr>
          <w:ilvl w:val="0"/>
          <w:numId w:val="8"/>
        </w:numPr>
      </w:pPr>
      <w:r>
        <w:t>the FCLT</w:t>
      </w:r>
      <w:r w:rsidR="00E944E2">
        <w:t xml:space="preserve"> coordinated two workshops with a representative from </w:t>
      </w:r>
      <w:proofErr w:type="spellStart"/>
      <w:r w:rsidR="00E944E2">
        <w:t>Proctorio</w:t>
      </w:r>
      <w:proofErr w:type="spellEnd"/>
      <w:r w:rsidR="00E944E2">
        <w:t>.</w:t>
      </w:r>
    </w:p>
    <w:p w14:paraId="25D9CAC3" w14:textId="77777777" w:rsidR="00DD1032" w:rsidRDefault="00DD1032" w:rsidP="00EC1781"/>
    <w:p w14:paraId="1771F2A4" w14:textId="77777777" w:rsidR="00BD123B" w:rsidRPr="002117B0" w:rsidRDefault="00BD123B" w:rsidP="002117B0">
      <w:pPr>
        <w:pStyle w:val="Heading1"/>
        <w:jc w:val="center"/>
        <w:rPr>
          <w:b/>
          <w:color w:val="auto"/>
          <w:sz w:val="28"/>
          <w:szCs w:val="28"/>
        </w:rPr>
      </w:pPr>
      <w:r w:rsidRPr="002117B0">
        <w:rPr>
          <w:b/>
          <w:color w:val="auto"/>
          <w:sz w:val="28"/>
          <w:szCs w:val="28"/>
        </w:rPr>
        <w:t>Information Findings from the Workgroup</w:t>
      </w:r>
    </w:p>
    <w:p w14:paraId="09763ACC" w14:textId="77777777" w:rsidR="00BD123B" w:rsidRDefault="00BD123B" w:rsidP="00150A08">
      <w:pPr>
        <w:jc w:val="center"/>
        <w:rPr>
          <w:rFonts w:cstheme="minorHAnsi"/>
        </w:rPr>
      </w:pPr>
    </w:p>
    <w:p w14:paraId="2D760525" w14:textId="4F83C4ED" w:rsidR="00F74CE3" w:rsidRDefault="00CF5F25" w:rsidP="00F7258A">
      <w:pPr>
        <w:pStyle w:val="ListParagraph"/>
        <w:numPr>
          <w:ilvl w:val="0"/>
          <w:numId w:val="2"/>
        </w:numPr>
        <w:rPr>
          <w:rFonts w:eastAsia="Times New Roman" w:cstheme="minorHAnsi"/>
        </w:rPr>
      </w:pPr>
      <w:r w:rsidRPr="00F7258A">
        <w:rPr>
          <w:rFonts w:eastAsia="Times New Roman" w:cstheme="minorHAnsi"/>
        </w:rPr>
        <w:t xml:space="preserve">The spring 2020 transition to temporary remote instruction meant that many more faculty were using the college’s online </w:t>
      </w:r>
      <w:r w:rsidR="00693359" w:rsidRPr="00F7258A">
        <w:rPr>
          <w:rFonts w:eastAsia="Times New Roman" w:cstheme="minorHAnsi"/>
        </w:rPr>
        <w:t xml:space="preserve">proctoring </w:t>
      </w:r>
      <w:r w:rsidR="00B657B7">
        <w:rPr>
          <w:rFonts w:eastAsia="Times New Roman" w:cstheme="minorHAnsi"/>
        </w:rPr>
        <w:t>tool</w:t>
      </w:r>
      <w:r w:rsidR="00693359" w:rsidRPr="00F7258A">
        <w:rPr>
          <w:rFonts w:eastAsia="Times New Roman" w:cstheme="minorHAnsi"/>
        </w:rPr>
        <w:t xml:space="preserve">, </w:t>
      </w:r>
      <w:proofErr w:type="spellStart"/>
      <w:r w:rsidR="00693359" w:rsidRPr="00F7258A">
        <w:rPr>
          <w:rFonts w:eastAsia="Times New Roman" w:cstheme="minorHAnsi"/>
        </w:rPr>
        <w:t>Proctorio</w:t>
      </w:r>
      <w:proofErr w:type="spellEnd"/>
      <w:r w:rsidR="00693359" w:rsidRPr="00F7258A">
        <w:rPr>
          <w:rFonts w:eastAsia="Times New Roman" w:cstheme="minorHAnsi"/>
        </w:rPr>
        <w:t xml:space="preserve">, meaning many more students were experiencing online proctoring for the first time.  </w:t>
      </w:r>
    </w:p>
    <w:p w14:paraId="0D268F51" w14:textId="77777777" w:rsidR="00794936" w:rsidRPr="00F7258A" w:rsidRDefault="00794936" w:rsidP="00794936">
      <w:pPr>
        <w:pStyle w:val="ListParagraph"/>
        <w:rPr>
          <w:rFonts w:eastAsia="Times New Roman" w:cstheme="minorHAnsi"/>
        </w:rPr>
      </w:pPr>
    </w:p>
    <w:p w14:paraId="0715A212" w14:textId="1B54DA63" w:rsidR="00693359" w:rsidRDefault="00693359" w:rsidP="00307B2A">
      <w:pPr>
        <w:pStyle w:val="ListParagraph"/>
        <w:numPr>
          <w:ilvl w:val="0"/>
          <w:numId w:val="2"/>
        </w:numPr>
        <w:rPr>
          <w:rFonts w:eastAsia="Times New Roman" w:cstheme="minorHAnsi"/>
        </w:rPr>
      </w:pPr>
      <w:r>
        <w:rPr>
          <w:rFonts w:eastAsia="Times New Roman" w:cstheme="minorHAnsi"/>
        </w:rPr>
        <w:lastRenderedPageBreak/>
        <w:t xml:space="preserve">Students expressed concern about the </w:t>
      </w:r>
      <w:r w:rsidR="00F7258A">
        <w:rPr>
          <w:rFonts w:eastAsia="Times New Roman" w:cstheme="minorHAnsi"/>
        </w:rPr>
        <w:t>use</w:t>
      </w:r>
      <w:r>
        <w:rPr>
          <w:rFonts w:eastAsia="Times New Roman" w:cstheme="minorHAnsi"/>
        </w:rPr>
        <w:t xml:space="preserve"> of online </w:t>
      </w:r>
      <w:r w:rsidR="00F7258A">
        <w:rPr>
          <w:rFonts w:eastAsia="Times New Roman" w:cstheme="minorHAnsi"/>
        </w:rPr>
        <w:t>proctoring tools relating to recording a</w:t>
      </w:r>
      <w:r w:rsidR="00B657B7">
        <w:rPr>
          <w:rFonts w:eastAsia="Times New Roman" w:cstheme="minorHAnsi"/>
        </w:rPr>
        <w:t>nd retention of student data,</w:t>
      </w:r>
      <w:r w:rsidR="00F7258A">
        <w:rPr>
          <w:rFonts w:eastAsia="Times New Roman" w:cstheme="minorHAnsi"/>
        </w:rPr>
        <w:t xml:space="preserve"> intrusion into student devices and technology</w:t>
      </w:r>
      <w:r w:rsidR="00B657B7">
        <w:rPr>
          <w:rFonts w:eastAsia="Times New Roman" w:cstheme="minorHAnsi"/>
        </w:rPr>
        <w:t>, and equity issues.  These often related to the required use of a webcam for proctoring</w:t>
      </w:r>
      <w:r w:rsidR="00F7258A">
        <w:rPr>
          <w:rFonts w:eastAsia="Times New Roman" w:cstheme="minorHAnsi"/>
        </w:rPr>
        <w:t xml:space="preserve">.  </w:t>
      </w:r>
    </w:p>
    <w:p w14:paraId="214AD824" w14:textId="77777777" w:rsidR="00794936" w:rsidRDefault="00794936" w:rsidP="00794936">
      <w:pPr>
        <w:pStyle w:val="ListParagraph"/>
        <w:rPr>
          <w:rFonts w:eastAsia="Times New Roman" w:cstheme="minorHAnsi"/>
        </w:rPr>
      </w:pPr>
    </w:p>
    <w:p w14:paraId="03887D75" w14:textId="77777777" w:rsidR="00794936" w:rsidRDefault="00F7258A" w:rsidP="29EF0037">
      <w:pPr>
        <w:pStyle w:val="ListParagraph"/>
        <w:numPr>
          <w:ilvl w:val="0"/>
          <w:numId w:val="2"/>
        </w:numPr>
        <w:rPr>
          <w:rFonts w:eastAsia="Times New Roman"/>
        </w:rPr>
      </w:pPr>
      <w:r w:rsidRPr="29EF0037">
        <w:rPr>
          <w:rFonts w:eastAsia="Times New Roman"/>
        </w:rPr>
        <w:t xml:space="preserve">Faculty expressed concern about the use of online proctoring tools relating to authentic assessment, </w:t>
      </w:r>
      <w:r w:rsidR="00BA668D" w:rsidRPr="29EF0037">
        <w:rPr>
          <w:rFonts w:eastAsia="Times New Roman"/>
        </w:rPr>
        <w:t xml:space="preserve">academic </w:t>
      </w:r>
      <w:r w:rsidRPr="29EF0037">
        <w:rPr>
          <w:rFonts w:eastAsia="Times New Roman"/>
        </w:rPr>
        <w:t xml:space="preserve">integrity of </w:t>
      </w:r>
      <w:r w:rsidR="00BA668D" w:rsidRPr="29EF0037">
        <w:rPr>
          <w:rFonts w:eastAsia="Times New Roman"/>
        </w:rPr>
        <w:t xml:space="preserve">online </w:t>
      </w:r>
      <w:r w:rsidRPr="29EF0037">
        <w:rPr>
          <w:rFonts w:eastAsia="Times New Roman"/>
        </w:rPr>
        <w:t>assessment</w:t>
      </w:r>
      <w:r w:rsidR="00BA668D" w:rsidRPr="29EF0037">
        <w:rPr>
          <w:rFonts w:eastAsia="Times New Roman"/>
        </w:rPr>
        <w:t>s</w:t>
      </w:r>
      <w:r w:rsidRPr="29EF0037">
        <w:rPr>
          <w:rFonts w:eastAsia="Times New Roman"/>
        </w:rPr>
        <w:t xml:space="preserve">, </w:t>
      </w:r>
      <w:r w:rsidR="00655F5D" w:rsidRPr="29EF0037">
        <w:rPr>
          <w:rFonts w:eastAsia="Times New Roman"/>
        </w:rPr>
        <w:t>and the</w:t>
      </w:r>
      <w:r w:rsidR="00CB2D61" w:rsidRPr="29EF0037">
        <w:rPr>
          <w:rFonts w:eastAsia="Times New Roman"/>
        </w:rPr>
        <w:t xml:space="preserve"> reported increase in cheating/plagiarism referrals to the Office of Student Life since the College transitioned to temporary remote instruction and online learning in March 2020.  </w:t>
      </w:r>
      <w:r w:rsidR="00655F5D" w:rsidRPr="29EF0037">
        <w:rPr>
          <w:rFonts w:eastAsia="Times New Roman"/>
        </w:rPr>
        <w:t xml:space="preserve"> </w:t>
      </w:r>
    </w:p>
    <w:p w14:paraId="4F5EF33A" w14:textId="7E86FF13" w:rsidR="29EF0037" w:rsidRDefault="29EF0037" w:rsidP="29EF0037">
      <w:pPr>
        <w:rPr>
          <w:rFonts w:eastAsia="Times New Roman"/>
        </w:rPr>
      </w:pPr>
    </w:p>
    <w:p w14:paraId="5066756C" w14:textId="4E321094" w:rsidR="00723329" w:rsidRDefault="00723329" w:rsidP="29EF0037">
      <w:pPr>
        <w:pStyle w:val="ListParagraph"/>
        <w:numPr>
          <w:ilvl w:val="0"/>
          <w:numId w:val="2"/>
        </w:numPr>
        <w:rPr>
          <w:rFonts w:eastAsia="Times New Roman"/>
        </w:rPr>
      </w:pPr>
      <w:r w:rsidRPr="29EF0037">
        <w:rPr>
          <w:rFonts w:eastAsia="Times New Roman"/>
        </w:rPr>
        <w:t>Some disciplines’ accrediting bodies or articulation agreements require proctoring of assessments, including those administered online.</w:t>
      </w:r>
    </w:p>
    <w:p w14:paraId="71B2D5CE" w14:textId="77777777" w:rsidR="00794936" w:rsidRPr="00794936" w:rsidRDefault="00794936" w:rsidP="00794936">
      <w:pPr>
        <w:pStyle w:val="ListParagraph"/>
        <w:rPr>
          <w:rFonts w:eastAsia="Times New Roman" w:cstheme="minorHAnsi"/>
        </w:rPr>
      </w:pPr>
    </w:p>
    <w:p w14:paraId="653D3B19" w14:textId="7D7377B0" w:rsidR="00723329" w:rsidRDefault="00B657B7" w:rsidP="29EF0037">
      <w:pPr>
        <w:pStyle w:val="ListParagraph"/>
        <w:numPr>
          <w:ilvl w:val="0"/>
          <w:numId w:val="2"/>
        </w:numPr>
        <w:rPr>
          <w:rFonts w:eastAsia="Times New Roman"/>
        </w:rPr>
      </w:pPr>
      <w:r w:rsidRPr="29EF0037">
        <w:rPr>
          <w:rFonts w:eastAsia="Times New Roman"/>
        </w:rPr>
        <w:t>There are multiple online proctoring tools available, including</w:t>
      </w:r>
    </w:p>
    <w:p w14:paraId="51C38855" w14:textId="77E24FD3" w:rsidR="00B657B7" w:rsidRDefault="00B657B7" w:rsidP="29EF0037">
      <w:pPr>
        <w:pStyle w:val="ListParagraph"/>
        <w:numPr>
          <w:ilvl w:val="1"/>
          <w:numId w:val="2"/>
        </w:numPr>
        <w:rPr>
          <w:rFonts w:eastAsia="Times New Roman"/>
        </w:rPr>
      </w:pPr>
      <w:proofErr w:type="spellStart"/>
      <w:r w:rsidRPr="29EF0037">
        <w:rPr>
          <w:rFonts w:eastAsia="Times New Roman"/>
        </w:rPr>
        <w:t>Proctorio</w:t>
      </w:r>
      <w:proofErr w:type="spellEnd"/>
    </w:p>
    <w:p w14:paraId="401D5141" w14:textId="083CE758" w:rsidR="00B657B7" w:rsidRDefault="00B657B7" w:rsidP="29EF0037">
      <w:pPr>
        <w:pStyle w:val="ListParagraph"/>
        <w:numPr>
          <w:ilvl w:val="1"/>
          <w:numId w:val="2"/>
        </w:numPr>
        <w:rPr>
          <w:rFonts w:eastAsia="Times New Roman"/>
        </w:rPr>
      </w:pPr>
      <w:proofErr w:type="spellStart"/>
      <w:r w:rsidRPr="29EF0037">
        <w:rPr>
          <w:rFonts w:eastAsia="Times New Roman"/>
        </w:rPr>
        <w:t>ProctorU</w:t>
      </w:r>
      <w:proofErr w:type="spellEnd"/>
    </w:p>
    <w:p w14:paraId="2383E094" w14:textId="7563DE21" w:rsidR="00B657B7" w:rsidRDefault="00B657B7" w:rsidP="29EF0037">
      <w:pPr>
        <w:pStyle w:val="ListParagraph"/>
        <w:numPr>
          <w:ilvl w:val="1"/>
          <w:numId w:val="2"/>
        </w:numPr>
        <w:rPr>
          <w:rFonts w:eastAsia="Times New Roman"/>
        </w:rPr>
      </w:pPr>
      <w:proofErr w:type="spellStart"/>
      <w:r w:rsidRPr="29EF0037">
        <w:rPr>
          <w:rFonts w:eastAsia="Times New Roman"/>
        </w:rPr>
        <w:t>ProctorFree</w:t>
      </w:r>
      <w:proofErr w:type="spellEnd"/>
    </w:p>
    <w:p w14:paraId="604E0189" w14:textId="403E3971" w:rsidR="00B657B7" w:rsidRDefault="00B657B7" w:rsidP="29EF0037">
      <w:pPr>
        <w:pStyle w:val="ListParagraph"/>
        <w:numPr>
          <w:ilvl w:val="1"/>
          <w:numId w:val="2"/>
        </w:numPr>
        <w:rPr>
          <w:rFonts w:eastAsia="Times New Roman"/>
        </w:rPr>
      </w:pPr>
      <w:proofErr w:type="spellStart"/>
      <w:r w:rsidRPr="29EF0037">
        <w:rPr>
          <w:rFonts w:eastAsia="Times New Roman"/>
        </w:rPr>
        <w:t>Honorlock</w:t>
      </w:r>
      <w:proofErr w:type="spellEnd"/>
    </w:p>
    <w:p w14:paraId="0E6D9E73" w14:textId="6E713409" w:rsidR="00B657B7" w:rsidRDefault="00794936" w:rsidP="0BA32736">
      <w:pPr>
        <w:pStyle w:val="ListParagraph"/>
        <w:numPr>
          <w:ilvl w:val="1"/>
          <w:numId w:val="2"/>
        </w:numPr>
        <w:rPr>
          <w:rFonts w:eastAsia="Times New Roman"/>
        </w:rPr>
      </w:pPr>
      <w:proofErr w:type="spellStart"/>
      <w:r w:rsidRPr="29EF0037">
        <w:rPr>
          <w:rFonts w:eastAsia="Times New Roman"/>
        </w:rPr>
        <w:t>Respondus</w:t>
      </w:r>
      <w:proofErr w:type="spellEnd"/>
    </w:p>
    <w:p w14:paraId="07E62832" w14:textId="13BA1871" w:rsidR="00794936" w:rsidRPr="005139A2" w:rsidRDefault="00794936" w:rsidP="29EF0037">
      <w:pPr>
        <w:pStyle w:val="ListParagraph"/>
        <w:rPr>
          <w:rFonts w:eastAsia="Times New Roman"/>
        </w:rPr>
      </w:pPr>
    </w:p>
    <w:p w14:paraId="2BD09F13" w14:textId="64B4EDC6" w:rsidR="00B657B7" w:rsidRDefault="00756AAA" w:rsidP="0BA32736">
      <w:pPr>
        <w:pStyle w:val="ListParagraph"/>
        <w:numPr>
          <w:ilvl w:val="0"/>
          <w:numId w:val="2"/>
        </w:numPr>
        <w:rPr>
          <w:rFonts w:eastAsia="Times New Roman"/>
        </w:rPr>
      </w:pPr>
      <w:r w:rsidRPr="29EF0037">
        <w:rPr>
          <w:rFonts w:eastAsia="Times New Roman"/>
        </w:rPr>
        <w:t>The workgroup assembled a list of features upon which the tools might be evaluated, including</w:t>
      </w:r>
      <w:r w:rsidR="7F344EAC" w:rsidRPr="29EF0037">
        <w:rPr>
          <w:rFonts w:eastAsia="Times New Roman"/>
        </w:rPr>
        <w:t xml:space="preserve"> those considered necessary:</w:t>
      </w:r>
    </w:p>
    <w:p w14:paraId="0025C4A7" w14:textId="5DF19007" w:rsidR="00756AAA" w:rsidRDefault="00756AAA" w:rsidP="0BA32736">
      <w:pPr>
        <w:pStyle w:val="ListParagraph"/>
        <w:numPr>
          <w:ilvl w:val="1"/>
          <w:numId w:val="2"/>
        </w:numPr>
        <w:rPr>
          <w:rFonts w:eastAsia="Times New Roman"/>
        </w:rPr>
      </w:pPr>
      <w:r w:rsidRPr="29EF0037">
        <w:rPr>
          <w:rFonts w:eastAsia="Times New Roman"/>
        </w:rPr>
        <w:t>24/7 technical support for faculty and for students</w:t>
      </w:r>
      <w:r w:rsidR="7C78F3F3" w:rsidRPr="29EF0037">
        <w:rPr>
          <w:rFonts w:eastAsia="Times New Roman"/>
        </w:rPr>
        <w:t>,</w:t>
      </w:r>
    </w:p>
    <w:p w14:paraId="0D9A8A5D" w14:textId="668A7637" w:rsidR="00756AAA" w:rsidRDefault="00756AAA" w:rsidP="0BA32736">
      <w:pPr>
        <w:pStyle w:val="ListParagraph"/>
        <w:numPr>
          <w:ilvl w:val="1"/>
          <w:numId w:val="2"/>
        </w:numPr>
        <w:rPr>
          <w:rFonts w:eastAsia="Times New Roman"/>
        </w:rPr>
      </w:pPr>
      <w:r w:rsidRPr="29EF0037">
        <w:rPr>
          <w:rFonts w:eastAsia="Times New Roman"/>
        </w:rPr>
        <w:t>Tool integration into Canvas</w:t>
      </w:r>
      <w:r w:rsidR="28E82FB3" w:rsidRPr="29EF0037">
        <w:rPr>
          <w:rFonts w:eastAsia="Times New Roman"/>
        </w:rPr>
        <w:t>,</w:t>
      </w:r>
    </w:p>
    <w:p w14:paraId="00AB4B60" w14:textId="02F7C22F" w:rsidR="00756AAA" w:rsidRDefault="00756AAA" w:rsidP="0BA32736">
      <w:pPr>
        <w:pStyle w:val="ListParagraph"/>
        <w:numPr>
          <w:ilvl w:val="1"/>
          <w:numId w:val="2"/>
        </w:numPr>
        <w:rPr>
          <w:rFonts w:eastAsia="Times New Roman"/>
        </w:rPr>
      </w:pPr>
      <w:r w:rsidRPr="29EF0037">
        <w:rPr>
          <w:rFonts w:eastAsia="Times New Roman"/>
        </w:rPr>
        <w:t>Whether the tool itself required the use of a webcam</w:t>
      </w:r>
      <w:r w:rsidR="1E9FCACE" w:rsidRPr="29EF0037">
        <w:rPr>
          <w:rFonts w:eastAsia="Times New Roman"/>
        </w:rPr>
        <w:t>,</w:t>
      </w:r>
    </w:p>
    <w:p w14:paraId="55E751FE" w14:textId="784ED972" w:rsidR="00756AAA" w:rsidRDefault="00756AAA" w:rsidP="0BA32736">
      <w:pPr>
        <w:pStyle w:val="ListParagraph"/>
        <w:numPr>
          <w:ilvl w:val="1"/>
          <w:numId w:val="2"/>
        </w:numPr>
        <w:rPr>
          <w:rFonts w:eastAsia="Times New Roman"/>
        </w:rPr>
      </w:pPr>
      <w:r w:rsidRPr="29EF0037">
        <w:rPr>
          <w:rFonts w:eastAsia="Times New Roman"/>
        </w:rPr>
        <w:t>Whether the tool offered the option of some kind of hum</w:t>
      </w:r>
      <w:r w:rsidR="00BA668D" w:rsidRPr="29EF0037">
        <w:rPr>
          <w:rFonts w:eastAsia="Times New Roman"/>
        </w:rPr>
        <w:t>an proctoring in addition to artificial intelligence (AI)</w:t>
      </w:r>
      <w:r w:rsidR="1F00CD19" w:rsidRPr="29EF0037">
        <w:rPr>
          <w:rFonts w:eastAsia="Times New Roman"/>
        </w:rPr>
        <w:t>.</w:t>
      </w:r>
    </w:p>
    <w:p w14:paraId="1ED58AA0" w14:textId="3936FE4C" w:rsidR="0BA32736" w:rsidRDefault="0BA32736" w:rsidP="0BA32736">
      <w:pPr>
        <w:ind w:left="720"/>
        <w:rPr>
          <w:rFonts w:eastAsia="Times New Roman"/>
        </w:rPr>
      </w:pPr>
    </w:p>
    <w:p w14:paraId="1E993014" w14:textId="76854198" w:rsidR="08B3F51F" w:rsidRDefault="08B3F51F" w:rsidP="0BA32736">
      <w:pPr>
        <w:pStyle w:val="ListParagraph"/>
        <w:numPr>
          <w:ilvl w:val="0"/>
          <w:numId w:val="2"/>
        </w:numPr>
      </w:pPr>
      <w:r w:rsidRPr="29EF0037">
        <w:rPr>
          <w:rFonts w:eastAsia="Times New Roman"/>
        </w:rPr>
        <w:t>The workgroup compiled a list of features considered preferred but not necessary:</w:t>
      </w:r>
    </w:p>
    <w:p w14:paraId="4058D2B9" w14:textId="66256EE4" w:rsidR="00F02856" w:rsidRDefault="00BA668D" w:rsidP="0BA32736">
      <w:pPr>
        <w:pStyle w:val="ListParagraph"/>
        <w:numPr>
          <w:ilvl w:val="1"/>
          <w:numId w:val="2"/>
        </w:numPr>
        <w:rPr>
          <w:rFonts w:eastAsia="Times New Roman"/>
        </w:rPr>
      </w:pPr>
      <w:r w:rsidRPr="29EF0037">
        <w:rPr>
          <w:rFonts w:eastAsia="Times New Roman"/>
        </w:rPr>
        <w:t>Tool c</w:t>
      </w:r>
      <w:r w:rsidR="00F02856" w:rsidRPr="29EF0037">
        <w:rPr>
          <w:rFonts w:eastAsia="Times New Roman"/>
        </w:rPr>
        <w:t>ompatibility with mobile devices</w:t>
      </w:r>
      <w:r w:rsidR="05790D8F" w:rsidRPr="29EF0037">
        <w:rPr>
          <w:rFonts w:eastAsia="Times New Roman"/>
        </w:rPr>
        <w:t>,</w:t>
      </w:r>
    </w:p>
    <w:p w14:paraId="244E73C2" w14:textId="722429B9" w:rsidR="00F02856" w:rsidRDefault="00BA668D" w:rsidP="0BA32736">
      <w:pPr>
        <w:pStyle w:val="ListParagraph"/>
        <w:numPr>
          <w:ilvl w:val="1"/>
          <w:numId w:val="2"/>
        </w:numPr>
        <w:rPr>
          <w:rFonts w:eastAsia="Times New Roman"/>
        </w:rPr>
      </w:pPr>
      <w:r w:rsidRPr="29EF0037">
        <w:rPr>
          <w:rFonts w:eastAsia="Times New Roman"/>
        </w:rPr>
        <w:t>Tool c</w:t>
      </w:r>
      <w:r w:rsidR="00F02856" w:rsidRPr="29EF0037">
        <w:rPr>
          <w:rFonts w:eastAsia="Times New Roman"/>
        </w:rPr>
        <w:t>ompatibility with publisher or third</w:t>
      </w:r>
      <w:r w:rsidR="77E1EDDA" w:rsidRPr="29EF0037">
        <w:rPr>
          <w:rFonts w:eastAsia="Times New Roman"/>
        </w:rPr>
        <w:t>-</w:t>
      </w:r>
      <w:r w:rsidR="00F02856" w:rsidRPr="29EF0037">
        <w:rPr>
          <w:rFonts w:eastAsia="Times New Roman"/>
        </w:rPr>
        <w:t>party exams</w:t>
      </w:r>
      <w:r w:rsidR="5D5DA3CC" w:rsidRPr="29EF0037">
        <w:rPr>
          <w:rFonts w:eastAsia="Times New Roman"/>
        </w:rPr>
        <w:t>,</w:t>
      </w:r>
    </w:p>
    <w:p w14:paraId="29C1CD69" w14:textId="50145E40" w:rsidR="00F02856" w:rsidRDefault="00BA668D" w:rsidP="0BA32736">
      <w:pPr>
        <w:pStyle w:val="ListParagraph"/>
        <w:numPr>
          <w:ilvl w:val="1"/>
          <w:numId w:val="2"/>
        </w:numPr>
        <w:rPr>
          <w:rFonts w:eastAsia="Times New Roman"/>
        </w:rPr>
      </w:pPr>
      <w:r w:rsidRPr="29EF0037">
        <w:rPr>
          <w:rFonts w:eastAsia="Times New Roman"/>
        </w:rPr>
        <w:t>Tool c</w:t>
      </w:r>
      <w:r w:rsidR="00F02856" w:rsidRPr="29EF0037">
        <w:rPr>
          <w:rFonts w:eastAsia="Times New Roman"/>
        </w:rPr>
        <w:t>ompatibility with Canvas New Quizzes</w:t>
      </w:r>
      <w:r w:rsidR="2BA8AFDA" w:rsidRPr="29EF0037">
        <w:rPr>
          <w:rFonts w:eastAsia="Times New Roman"/>
        </w:rPr>
        <w:t>.</w:t>
      </w:r>
      <w:r w:rsidR="00F02856" w:rsidRPr="29EF0037">
        <w:rPr>
          <w:rFonts w:eastAsia="Times New Roman"/>
        </w:rPr>
        <w:t xml:space="preserve"> </w:t>
      </w:r>
    </w:p>
    <w:p w14:paraId="69298CCC" w14:textId="77777777" w:rsidR="00794936" w:rsidRPr="00903606" w:rsidRDefault="00794936" w:rsidP="00794936">
      <w:pPr>
        <w:pStyle w:val="ListParagraph"/>
        <w:ind w:left="1440"/>
        <w:rPr>
          <w:rFonts w:eastAsia="Times New Roman" w:cstheme="minorHAnsi"/>
        </w:rPr>
      </w:pPr>
    </w:p>
    <w:p w14:paraId="153FA0CE" w14:textId="61A6D515" w:rsidR="00CB40C1" w:rsidRDefault="00F02856" w:rsidP="0BA32736">
      <w:pPr>
        <w:pStyle w:val="ListParagraph"/>
        <w:numPr>
          <w:ilvl w:val="0"/>
          <w:numId w:val="2"/>
        </w:numPr>
        <w:rPr>
          <w:rFonts w:eastAsia="Times New Roman"/>
        </w:rPr>
      </w:pPr>
      <w:r w:rsidRPr="29EF0037">
        <w:rPr>
          <w:rFonts w:eastAsia="Times New Roman"/>
        </w:rPr>
        <w:t>During the evaluation process other features were recommended by some of the vendors, including</w:t>
      </w:r>
    </w:p>
    <w:p w14:paraId="584974C6" w14:textId="62E60449" w:rsidR="00F02856" w:rsidRDefault="00F02856" w:rsidP="0BA32736">
      <w:pPr>
        <w:pStyle w:val="ListParagraph"/>
        <w:numPr>
          <w:ilvl w:val="1"/>
          <w:numId w:val="2"/>
        </w:numPr>
        <w:rPr>
          <w:rFonts w:eastAsia="Times New Roman"/>
        </w:rPr>
      </w:pPr>
      <w:r w:rsidRPr="29EF0037">
        <w:rPr>
          <w:rFonts w:eastAsia="Times New Roman"/>
        </w:rPr>
        <w:t>Detection of student mobile device use during exams</w:t>
      </w:r>
      <w:r w:rsidR="23B31B53" w:rsidRPr="29EF0037">
        <w:rPr>
          <w:rFonts w:eastAsia="Times New Roman"/>
        </w:rPr>
        <w:t>,</w:t>
      </w:r>
    </w:p>
    <w:p w14:paraId="36BA0857" w14:textId="6DE06B39" w:rsidR="00F02856" w:rsidRDefault="00F02856" w:rsidP="0BA32736">
      <w:pPr>
        <w:pStyle w:val="ListParagraph"/>
        <w:numPr>
          <w:ilvl w:val="1"/>
          <w:numId w:val="2"/>
        </w:numPr>
        <w:rPr>
          <w:rFonts w:eastAsia="Times New Roman"/>
        </w:rPr>
      </w:pPr>
      <w:r w:rsidRPr="29EF0037">
        <w:rPr>
          <w:rFonts w:eastAsia="Times New Roman"/>
        </w:rPr>
        <w:t>AI face detection</w:t>
      </w:r>
      <w:r w:rsidR="6FCE2CD9" w:rsidRPr="29EF0037">
        <w:rPr>
          <w:rFonts w:eastAsia="Times New Roman"/>
        </w:rPr>
        <w:t>,</w:t>
      </w:r>
    </w:p>
    <w:p w14:paraId="22724780" w14:textId="00F742AF" w:rsidR="00F02856" w:rsidRDefault="00F02856" w:rsidP="0BA32736">
      <w:pPr>
        <w:pStyle w:val="ListParagraph"/>
        <w:numPr>
          <w:ilvl w:val="1"/>
          <w:numId w:val="2"/>
        </w:numPr>
        <w:rPr>
          <w:rFonts w:eastAsia="Times New Roman"/>
        </w:rPr>
      </w:pPr>
      <w:r w:rsidRPr="29EF0037">
        <w:rPr>
          <w:rFonts w:eastAsia="Times New Roman"/>
        </w:rPr>
        <w:t>AI face recognition, in which the program compares the face to the photo on the test-</w:t>
      </w:r>
      <w:proofErr w:type="spellStart"/>
      <w:r w:rsidRPr="29EF0037">
        <w:rPr>
          <w:rFonts w:eastAsia="Times New Roman"/>
        </w:rPr>
        <w:t>taker’s</w:t>
      </w:r>
      <w:proofErr w:type="spellEnd"/>
      <w:r w:rsidRPr="29EF0037">
        <w:rPr>
          <w:rFonts w:eastAsia="Times New Roman"/>
        </w:rPr>
        <w:t xml:space="preserve"> ID</w:t>
      </w:r>
      <w:r w:rsidR="4C61C480" w:rsidRPr="29EF0037">
        <w:rPr>
          <w:rFonts w:eastAsia="Times New Roman"/>
        </w:rPr>
        <w:t>,</w:t>
      </w:r>
    </w:p>
    <w:p w14:paraId="48EF12D8" w14:textId="460A375D" w:rsidR="00F02856" w:rsidRDefault="00F02856" w:rsidP="0BA32736">
      <w:pPr>
        <w:pStyle w:val="ListParagraph"/>
        <w:numPr>
          <w:ilvl w:val="1"/>
          <w:numId w:val="2"/>
        </w:numPr>
        <w:rPr>
          <w:rFonts w:eastAsia="Times New Roman"/>
        </w:rPr>
      </w:pPr>
      <w:r w:rsidRPr="29EF0037">
        <w:rPr>
          <w:rFonts w:eastAsia="Times New Roman"/>
        </w:rPr>
        <w:t>AI lockout of students based on certain parameters (software tampering, internet connectivity issues, etc.)</w:t>
      </w:r>
      <w:r w:rsidR="7BB4FA70" w:rsidRPr="29EF0037">
        <w:rPr>
          <w:rFonts w:eastAsia="Times New Roman"/>
        </w:rPr>
        <w:t>,</w:t>
      </w:r>
    </w:p>
    <w:p w14:paraId="1A96A4D0" w14:textId="295B06ED" w:rsidR="00F02856" w:rsidRDefault="00F02856" w:rsidP="0BA32736">
      <w:pPr>
        <w:pStyle w:val="ListParagraph"/>
        <w:numPr>
          <w:ilvl w:val="1"/>
          <w:numId w:val="2"/>
        </w:numPr>
        <w:rPr>
          <w:rFonts w:eastAsia="Times New Roman"/>
        </w:rPr>
      </w:pPr>
      <w:r w:rsidRPr="29EF0037">
        <w:rPr>
          <w:rFonts w:eastAsia="Times New Roman"/>
        </w:rPr>
        <w:t>Digital Millennium Copyright Act takedown notices sent to websites</w:t>
      </w:r>
      <w:r w:rsidR="00BA668D" w:rsidRPr="29EF0037">
        <w:rPr>
          <w:rFonts w:eastAsia="Times New Roman"/>
        </w:rPr>
        <w:t xml:space="preserve"> (Chegg, etc.)</w:t>
      </w:r>
      <w:r w:rsidR="41AD1235" w:rsidRPr="29EF0037">
        <w:rPr>
          <w:rFonts w:eastAsia="Times New Roman"/>
        </w:rPr>
        <w:t>, and</w:t>
      </w:r>
      <w:r w:rsidR="00BA668D" w:rsidRPr="29EF0037">
        <w:rPr>
          <w:rFonts w:eastAsia="Times New Roman"/>
        </w:rPr>
        <w:t xml:space="preserve"> </w:t>
      </w:r>
    </w:p>
    <w:p w14:paraId="0ADCE8AA" w14:textId="020F45A8" w:rsidR="00F02856" w:rsidRDefault="00F02856" w:rsidP="0BA32736">
      <w:pPr>
        <w:pStyle w:val="ListParagraph"/>
        <w:numPr>
          <w:ilvl w:val="1"/>
          <w:numId w:val="2"/>
        </w:numPr>
        <w:rPr>
          <w:rFonts w:eastAsia="Times New Roman"/>
        </w:rPr>
      </w:pPr>
      <w:r w:rsidRPr="29EF0037">
        <w:rPr>
          <w:rFonts w:eastAsia="Times New Roman"/>
        </w:rPr>
        <w:t>Exam review by professional procto</w:t>
      </w:r>
      <w:r w:rsidR="002A7A77" w:rsidRPr="29EF0037">
        <w:rPr>
          <w:rFonts w:eastAsia="Times New Roman"/>
        </w:rPr>
        <w:t>rs</w:t>
      </w:r>
      <w:r w:rsidR="0ED8D31E" w:rsidRPr="29EF0037">
        <w:rPr>
          <w:rFonts w:eastAsia="Times New Roman"/>
        </w:rPr>
        <w:t>.</w:t>
      </w:r>
    </w:p>
    <w:p w14:paraId="3CE07B2B" w14:textId="15F3D5D2" w:rsidR="29EF0037" w:rsidRDefault="29EF0037" w:rsidP="29EF0037">
      <w:pPr>
        <w:ind w:left="720"/>
        <w:rPr>
          <w:rFonts w:eastAsia="Times New Roman"/>
        </w:rPr>
      </w:pPr>
    </w:p>
    <w:p w14:paraId="306F08B7" w14:textId="33F602E7" w:rsidR="07CEF3CE" w:rsidRDefault="07CEF3CE" w:rsidP="29EF0037">
      <w:pPr>
        <w:pStyle w:val="ListParagraph"/>
        <w:numPr>
          <w:ilvl w:val="0"/>
          <w:numId w:val="2"/>
        </w:numPr>
        <w:rPr>
          <w:rFonts w:eastAsiaTheme="minorEastAsia"/>
        </w:rPr>
      </w:pPr>
      <w:proofErr w:type="spellStart"/>
      <w:r w:rsidRPr="29EF0037">
        <w:rPr>
          <w:rFonts w:eastAsia="Times New Roman"/>
        </w:rPr>
        <w:t>Honorlock</w:t>
      </w:r>
      <w:proofErr w:type="spellEnd"/>
      <w:r w:rsidRPr="29EF0037">
        <w:rPr>
          <w:rFonts w:eastAsia="Times New Roman"/>
        </w:rPr>
        <w:t xml:space="preserve"> gave group members two weeks of access in order to try out the tool and was the only vendor to do so. Faculty members imported test questions and tried the tool from the student perspective as test-takers and from the faculty perspective.  One faculty member “cheated” (his young son walked in view of the webcam) and </w:t>
      </w:r>
      <w:proofErr w:type="spellStart"/>
      <w:r w:rsidRPr="29EF0037">
        <w:rPr>
          <w:rFonts w:eastAsia="Times New Roman"/>
        </w:rPr>
        <w:t>Honorlock</w:t>
      </w:r>
      <w:proofErr w:type="spellEnd"/>
      <w:r w:rsidRPr="29EF0037">
        <w:rPr>
          <w:rFonts w:eastAsia="Times New Roman"/>
        </w:rPr>
        <w:t xml:space="preserve"> flagged this as possible cheating.  The faculty member also experienced good and speedy customer service from </w:t>
      </w:r>
      <w:proofErr w:type="spellStart"/>
      <w:r w:rsidRPr="29EF0037">
        <w:rPr>
          <w:rFonts w:eastAsia="Times New Roman"/>
        </w:rPr>
        <w:t>Honorlock</w:t>
      </w:r>
      <w:proofErr w:type="spellEnd"/>
      <w:r w:rsidRPr="29EF0037">
        <w:rPr>
          <w:rFonts w:eastAsia="Times New Roman"/>
        </w:rPr>
        <w:t xml:space="preserve"> when he suffered a technical problem during an exam.  </w:t>
      </w:r>
    </w:p>
    <w:p w14:paraId="570110B0" w14:textId="6E549B3D" w:rsidR="0BA32736" w:rsidRDefault="0BA32736" w:rsidP="0BA32736">
      <w:pPr>
        <w:ind w:left="720"/>
        <w:rPr>
          <w:rFonts w:eastAsia="Times New Roman"/>
        </w:rPr>
      </w:pPr>
    </w:p>
    <w:p w14:paraId="2F399395" w14:textId="2CB4A229" w:rsidR="3CD08729" w:rsidRDefault="3CD08729" w:rsidP="0BA32736">
      <w:pPr>
        <w:pStyle w:val="ListParagraph"/>
        <w:numPr>
          <w:ilvl w:val="0"/>
          <w:numId w:val="2"/>
        </w:numPr>
      </w:pPr>
      <w:r w:rsidRPr="29EF0037">
        <w:rPr>
          <w:rFonts w:eastAsia="Times New Roman"/>
        </w:rPr>
        <w:t xml:space="preserve">The workgroup’s required/preferred features and the vendors’ recommended features were combined into a spreadsheet that </w:t>
      </w:r>
      <w:r w:rsidR="1C91C26C" w:rsidRPr="29EF0037">
        <w:rPr>
          <w:rFonts w:eastAsia="Times New Roman"/>
        </w:rPr>
        <w:t xml:space="preserve">allowed side-by-side comparisons of the five tools being considered.  The spreadsheet, created by Hugo Aguilera, </w:t>
      </w:r>
      <w:r w:rsidR="7FFC2E17" w:rsidRPr="29EF0037">
        <w:rPr>
          <w:rFonts w:eastAsia="Times New Roman"/>
        </w:rPr>
        <w:t xml:space="preserve">made it easier for the workgroup to compare the tools in order to reach its final recommendation to DLC.  </w:t>
      </w:r>
      <w:r w:rsidR="43FC7A61" w:rsidRPr="29EF0037">
        <w:rPr>
          <w:rFonts w:eastAsia="Times New Roman"/>
        </w:rPr>
        <w:t xml:space="preserve">Students participated in the </w:t>
      </w:r>
      <w:r w:rsidR="29B5835E" w:rsidRPr="29EF0037">
        <w:rPr>
          <w:rFonts w:eastAsia="Times New Roman"/>
        </w:rPr>
        <w:t xml:space="preserve">final </w:t>
      </w:r>
      <w:r w:rsidR="43FC7A61" w:rsidRPr="29EF0037">
        <w:rPr>
          <w:rFonts w:eastAsia="Times New Roman"/>
        </w:rPr>
        <w:t>discussion of t</w:t>
      </w:r>
      <w:r w:rsidR="7FCFD623" w:rsidRPr="29EF0037">
        <w:rPr>
          <w:rFonts w:eastAsia="Times New Roman"/>
        </w:rPr>
        <w:t>he</w:t>
      </w:r>
      <w:r w:rsidR="43FC7A61" w:rsidRPr="29EF0037">
        <w:rPr>
          <w:rFonts w:eastAsia="Times New Roman"/>
        </w:rPr>
        <w:t xml:space="preserve"> tools.  In the end, the recommendation was unanimous for </w:t>
      </w:r>
      <w:proofErr w:type="spellStart"/>
      <w:r w:rsidR="43FC7A61" w:rsidRPr="29EF0037">
        <w:rPr>
          <w:rFonts w:eastAsia="Times New Roman"/>
        </w:rPr>
        <w:t>Honorlock</w:t>
      </w:r>
      <w:proofErr w:type="spellEnd"/>
      <w:r w:rsidR="43FC7A61" w:rsidRPr="29EF0037">
        <w:rPr>
          <w:rFonts w:eastAsia="Times New Roman"/>
        </w:rPr>
        <w:t xml:space="preserve">.  </w:t>
      </w:r>
    </w:p>
    <w:p w14:paraId="190AB5DD" w14:textId="77777777" w:rsidR="002A7A77" w:rsidRPr="002A7A77" w:rsidRDefault="002A7A77" w:rsidP="0BA32736">
      <w:pPr>
        <w:pStyle w:val="ListParagraph"/>
        <w:rPr>
          <w:rFonts w:eastAsia="Times New Roman"/>
        </w:rPr>
      </w:pPr>
    </w:p>
    <w:p w14:paraId="5FB203AF" w14:textId="77777777" w:rsidR="00BD123B" w:rsidRPr="002117B0" w:rsidRDefault="00BD123B" w:rsidP="002117B0">
      <w:pPr>
        <w:pStyle w:val="Heading1"/>
        <w:jc w:val="center"/>
        <w:rPr>
          <w:b/>
          <w:color w:val="auto"/>
          <w:sz w:val="28"/>
          <w:szCs w:val="28"/>
        </w:rPr>
      </w:pPr>
      <w:r w:rsidRPr="002117B0">
        <w:rPr>
          <w:b/>
          <w:color w:val="auto"/>
          <w:sz w:val="28"/>
          <w:szCs w:val="28"/>
        </w:rPr>
        <w:t>List of Resources/People Consulted by the Workgroup</w:t>
      </w:r>
    </w:p>
    <w:p w14:paraId="4B44489C" w14:textId="180B9EC0" w:rsidR="00BD123B" w:rsidRDefault="00BD123B" w:rsidP="00150A08">
      <w:pPr>
        <w:jc w:val="center"/>
        <w:rPr>
          <w:rFonts w:cstheme="minorHAnsi"/>
        </w:rPr>
      </w:pPr>
    </w:p>
    <w:p w14:paraId="10D5FC14" w14:textId="4930C7BD" w:rsidR="00BA668D" w:rsidRDefault="00BA668D" w:rsidP="00BA668D">
      <w:pPr>
        <w:rPr>
          <w:rFonts w:cstheme="minorHAnsi"/>
        </w:rPr>
      </w:pPr>
      <w:r>
        <w:rPr>
          <w:rFonts w:cstheme="minorHAnsi"/>
        </w:rPr>
        <w:t xml:space="preserve">The following vendors were invited </w:t>
      </w:r>
      <w:r w:rsidR="004D2D24">
        <w:rPr>
          <w:rFonts w:cstheme="minorHAnsi"/>
        </w:rPr>
        <w:t xml:space="preserve">and provided </w:t>
      </w:r>
      <w:r>
        <w:rPr>
          <w:rFonts w:cstheme="minorHAnsi"/>
        </w:rPr>
        <w:t>the workgroup a demonstration of their tool:</w:t>
      </w:r>
    </w:p>
    <w:p w14:paraId="6A2BF4D7" w14:textId="26024108" w:rsidR="00D87FF3" w:rsidRDefault="00D87FF3" w:rsidP="00307B2A">
      <w:pPr>
        <w:pStyle w:val="ListParagraph"/>
        <w:numPr>
          <w:ilvl w:val="0"/>
          <w:numId w:val="4"/>
        </w:numPr>
      </w:pPr>
      <w:proofErr w:type="spellStart"/>
      <w:r>
        <w:t>HonorLock</w:t>
      </w:r>
      <w:proofErr w:type="spellEnd"/>
    </w:p>
    <w:p w14:paraId="3F85A553" w14:textId="2D568665" w:rsidR="00D87FF3" w:rsidRDefault="00D87FF3" w:rsidP="00307B2A">
      <w:pPr>
        <w:pStyle w:val="ListParagraph"/>
        <w:numPr>
          <w:ilvl w:val="0"/>
          <w:numId w:val="4"/>
        </w:numPr>
      </w:pPr>
      <w:proofErr w:type="spellStart"/>
      <w:r>
        <w:t>ProctorFree</w:t>
      </w:r>
      <w:proofErr w:type="spellEnd"/>
    </w:p>
    <w:p w14:paraId="3FB8D64B" w14:textId="422E1F1D" w:rsidR="00D87FF3" w:rsidRDefault="00D87FF3" w:rsidP="00307B2A">
      <w:pPr>
        <w:pStyle w:val="ListParagraph"/>
        <w:numPr>
          <w:ilvl w:val="0"/>
          <w:numId w:val="4"/>
        </w:numPr>
      </w:pPr>
      <w:proofErr w:type="spellStart"/>
      <w:r>
        <w:t>ProctorU</w:t>
      </w:r>
      <w:proofErr w:type="spellEnd"/>
    </w:p>
    <w:p w14:paraId="1CD0A61A" w14:textId="2DC1C499" w:rsidR="00D87FF3" w:rsidRDefault="00D87FF3" w:rsidP="00307B2A">
      <w:pPr>
        <w:pStyle w:val="ListParagraph"/>
        <w:numPr>
          <w:ilvl w:val="0"/>
          <w:numId w:val="4"/>
        </w:numPr>
      </w:pPr>
      <w:proofErr w:type="spellStart"/>
      <w:r>
        <w:t>Proctorio</w:t>
      </w:r>
      <w:proofErr w:type="spellEnd"/>
    </w:p>
    <w:p w14:paraId="6283E7C8" w14:textId="4608DB93" w:rsidR="00D87FF3" w:rsidRDefault="00D87FF3" w:rsidP="00307B2A">
      <w:pPr>
        <w:pStyle w:val="ListParagraph"/>
        <w:numPr>
          <w:ilvl w:val="0"/>
          <w:numId w:val="4"/>
        </w:numPr>
      </w:pPr>
      <w:proofErr w:type="spellStart"/>
      <w:r>
        <w:t>Respondus</w:t>
      </w:r>
      <w:proofErr w:type="spellEnd"/>
    </w:p>
    <w:p w14:paraId="7EF8C36F" w14:textId="77777777" w:rsidR="00BA668D" w:rsidRDefault="00BA668D" w:rsidP="00BA668D">
      <w:pPr>
        <w:pStyle w:val="ListParagraph"/>
      </w:pPr>
    </w:p>
    <w:p w14:paraId="5CDC7616" w14:textId="0353909F" w:rsidR="000F5A8B" w:rsidRDefault="000F5A8B" w:rsidP="00BA668D">
      <w:r>
        <w:t>Studen</w:t>
      </w:r>
      <w:r w:rsidR="002A7A77">
        <w:t>ts, listed above, viewed the vendor demos as part of the workgroup, were encouraged to ask questions of the vendors and during meetings, voiced their opinions about the tools, and voted on the tools at the final meeting.</w:t>
      </w:r>
      <w:r w:rsidR="5BCB668C">
        <w:t xml:space="preserve">  Jem </w:t>
      </w:r>
      <w:proofErr w:type="spellStart"/>
      <w:r w:rsidR="5BCB668C">
        <w:t>Bonfiglio</w:t>
      </w:r>
      <w:proofErr w:type="spellEnd"/>
      <w:r w:rsidR="5BCB668C">
        <w:t xml:space="preserve"> and Leo Rojas also attended the DLC Special Meeting at which the recommendation was presented on May 4 and voiced their opinions there.</w:t>
      </w:r>
    </w:p>
    <w:p w14:paraId="2DDA54AB" w14:textId="2BEF018F" w:rsidR="00BA668D" w:rsidRDefault="00BA668D" w:rsidP="00BA668D"/>
    <w:p w14:paraId="36CAA19D" w14:textId="0EB003DE" w:rsidR="00ED6A3B" w:rsidRPr="004D2D24" w:rsidRDefault="00BA668D" w:rsidP="00ED6A3B">
      <w:r>
        <w:t xml:space="preserve">Hugo Aguilera provided critical support for the workgroup by providing technical knowledge and by contacting the vendors and setting up the demonstrations for the workgroup.  He also </w:t>
      </w:r>
      <w:r w:rsidR="004D2D24">
        <w:t xml:space="preserve">assembled a list of questions to be asked of every vendor and </w:t>
      </w:r>
      <w:r>
        <w:t>prepared a spreadsheet (included with this report) which compared the various tools in an easy-to-understand fashion</w:t>
      </w:r>
      <w:r w:rsidR="004D2D24">
        <w:t xml:space="preserve">.  </w:t>
      </w:r>
    </w:p>
    <w:p w14:paraId="16A6DE07" w14:textId="77777777" w:rsidR="00BD123B" w:rsidRPr="0021488F" w:rsidRDefault="00BD123B" w:rsidP="00150A08">
      <w:pPr>
        <w:jc w:val="center"/>
        <w:rPr>
          <w:rFonts w:cstheme="minorHAnsi"/>
        </w:rPr>
      </w:pPr>
    </w:p>
    <w:p w14:paraId="1AA06BCA" w14:textId="4501607F" w:rsidR="00BD123B" w:rsidRDefault="00BD123B" w:rsidP="002117B0">
      <w:pPr>
        <w:pStyle w:val="Heading1"/>
        <w:jc w:val="center"/>
        <w:rPr>
          <w:b/>
          <w:color w:val="auto"/>
          <w:sz w:val="28"/>
          <w:szCs w:val="28"/>
        </w:rPr>
      </w:pPr>
      <w:r w:rsidRPr="002117B0">
        <w:rPr>
          <w:b/>
          <w:color w:val="auto"/>
          <w:sz w:val="28"/>
          <w:szCs w:val="28"/>
        </w:rPr>
        <w:t>Specific, Achievable Recommendations</w:t>
      </w:r>
    </w:p>
    <w:p w14:paraId="60DFC2E0" w14:textId="77777777" w:rsidR="002117B0" w:rsidRPr="002117B0" w:rsidRDefault="002117B0" w:rsidP="002117B0"/>
    <w:p w14:paraId="1753F588" w14:textId="02980C39" w:rsidR="00150A08" w:rsidRDefault="001D195E" w:rsidP="001D195E">
      <w:r>
        <w:t xml:space="preserve">The </w:t>
      </w:r>
      <w:r w:rsidR="002C0F6F">
        <w:t>Proctoring Tool</w:t>
      </w:r>
      <w:r w:rsidR="004D2D24">
        <w:t xml:space="preserve"> W</w:t>
      </w:r>
      <w:r w:rsidR="006F2670">
        <w:t>orkgroup recommends the following:</w:t>
      </w:r>
    </w:p>
    <w:p w14:paraId="1E1995B1" w14:textId="77777777" w:rsidR="00903606" w:rsidRDefault="00903606" w:rsidP="001D195E"/>
    <w:p w14:paraId="1059ECA5" w14:textId="7A0B6744" w:rsidR="002C0F6F" w:rsidRDefault="002C0F6F" w:rsidP="002C0F6F">
      <w:pPr>
        <w:pStyle w:val="ListParagraph"/>
        <w:numPr>
          <w:ilvl w:val="0"/>
          <w:numId w:val="6"/>
        </w:numPr>
      </w:pPr>
      <w:r>
        <w:t>That the college e</w:t>
      </w:r>
      <w:r w:rsidR="00F74CE3">
        <w:t xml:space="preserve">nter into a contract with </w:t>
      </w:r>
      <w:proofErr w:type="spellStart"/>
      <w:r w:rsidR="00F74CE3">
        <w:t>Honorl</w:t>
      </w:r>
      <w:r>
        <w:t>ock</w:t>
      </w:r>
      <w:proofErr w:type="spellEnd"/>
      <w:r>
        <w:t xml:space="preserve"> for academic year 2021 –</w:t>
      </w:r>
      <w:r w:rsidR="00F74CE3">
        <w:t xml:space="preserve"> 2022.  </w:t>
      </w:r>
    </w:p>
    <w:p w14:paraId="228590E5" w14:textId="77777777" w:rsidR="00794936" w:rsidRDefault="00794936" w:rsidP="00794936">
      <w:pPr>
        <w:pStyle w:val="ListParagraph"/>
      </w:pPr>
    </w:p>
    <w:p w14:paraId="32E7C662" w14:textId="24577705" w:rsidR="002C0F6F" w:rsidRDefault="002C0F6F" w:rsidP="002C0F6F">
      <w:pPr>
        <w:pStyle w:val="ListParagraph"/>
        <w:numPr>
          <w:ilvl w:val="0"/>
          <w:numId w:val="6"/>
        </w:numPr>
      </w:pPr>
      <w:r>
        <w:lastRenderedPageBreak/>
        <w:t>That the college attempt to ent</w:t>
      </w:r>
      <w:r w:rsidR="00F74CE3">
        <w:t xml:space="preserve">er into a contract with </w:t>
      </w:r>
      <w:proofErr w:type="spellStart"/>
      <w:r w:rsidR="00F74CE3">
        <w:t>Honorl</w:t>
      </w:r>
      <w:r>
        <w:t>ock</w:t>
      </w:r>
      <w:proofErr w:type="spellEnd"/>
      <w:r>
        <w:t xml:space="preserve"> as soon as possible, </w:t>
      </w:r>
      <w:r w:rsidR="00C07CCE">
        <w:t xml:space="preserve">before the end of academic year 2020 – 2021, </w:t>
      </w:r>
      <w:r>
        <w:t>encompassing summer session 2021</w:t>
      </w:r>
      <w:r w:rsidR="00C07CCE">
        <w:t>, to give faculty the option</w:t>
      </w:r>
      <w:r w:rsidR="00F74CE3">
        <w:t xml:space="preserve"> to try </w:t>
      </w:r>
      <w:proofErr w:type="spellStart"/>
      <w:r w:rsidR="00F74CE3">
        <w:t>Honorl</w:t>
      </w:r>
      <w:r w:rsidR="00794936">
        <w:t>ock</w:t>
      </w:r>
      <w:proofErr w:type="spellEnd"/>
      <w:r w:rsidR="00794936">
        <w:t xml:space="preserve"> before fall semester 2021</w:t>
      </w:r>
      <w:r w:rsidR="68989354">
        <w:t>.</w:t>
      </w:r>
    </w:p>
    <w:p w14:paraId="73CD039A" w14:textId="77777777" w:rsidR="00794936" w:rsidRDefault="00794936" w:rsidP="00794936">
      <w:pPr>
        <w:pStyle w:val="ListParagraph"/>
      </w:pPr>
    </w:p>
    <w:p w14:paraId="4D2E2AE9" w14:textId="31174061" w:rsidR="002C0F6F" w:rsidRDefault="002C0F6F" w:rsidP="002C0F6F">
      <w:pPr>
        <w:pStyle w:val="ListParagraph"/>
        <w:numPr>
          <w:ilvl w:val="0"/>
          <w:numId w:val="6"/>
        </w:numPr>
      </w:pPr>
      <w:r>
        <w:t xml:space="preserve">That the college attempt to extend the contract with </w:t>
      </w:r>
      <w:proofErr w:type="spellStart"/>
      <w:r>
        <w:t>Proctorio</w:t>
      </w:r>
      <w:proofErr w:type="spellEnd"/>
      <w:r>
        <w:t xml:space="preserve"> through</w:t>
      </w:r>
      <w:r w:rsidR="00BC621B">
        <w:t xml:space="preserve"> the end of summer session 2021 to give faculty who are familiar with </w:t>
      </w:r>
      <w:proofErr w:type="spellStart"/>
      <w:r w:rsidR="00BC621B">
        <w:t>Proctorio</w:t>
      </w:r>
      <w:proofErr w:type="spellEnd"/>
      <w:r w:rsidR="00BC621B">
        <w:t xml:space="preserve"> an opportunity to </w:t>
      </w:r>
      <w:r w:rsidR="00794936">
        <w:t>continue using it during summer</w:t>
      </w:r>
      <w:r w:rsidR="47EB05ED">
        <w:t>.</w:t>
      </w:r>
    </w:p>
    <w:p w14:paraId="2D008CC1" w14:textId="77777777" w:rsidR="00794936" w:rsidRDefault="00794936" w:rsidP="00794936">
      <w:pPr>
        <w:pStyle w:val="ListParagraph"/>
      </w:pPr>
    </w:p>
    <w:p w14:paraId="30409B99" w14:textId="09249BA9" w:rsidR="00297D8C" w:rsidRDefault="00297D8C" w:rsidP="002C0F6F">
      <w:pPr>
        <w:pStyle w:val="ListParagraph"/>
        <w:numPr>
          <w:ilvl w:val="0"/>
          <w:numId w:val="6"/>
        </w:numPr>
      </w:pPr>
      <w:r>
        <w:t xml:space="preserve">Given that the College can determine how long </w:t>
      </w:r>
      <w:proofErr w:type="spellStart"/>
      <w:r>
        <w:t>Honorlock</w:t>
      </w:r>
      <w:proofErr w:type="spellEnd"/>
      <w:r>
        <w:t xml:space="preserve"> will retain student data, that the College make this determination and communicate it to </w:t>
      </w:r>
      <w:proofErr w:type="spellStart"/>
      <w:r>
        <w:t>Honorlock</w:t>
      </w:r>
      <w:proofErr w:type="spellEnd"/>
      <w:r>
        <w:t>, and share this information with students.</w:t>
      </w:r>
    </w:p>
    <w:p w14:paraId="5C746A2D" w14:textId="77777777" w:rsidR="00794936" w:rsidRDefault="00794936" w:rsidP="00794936">
      <w:pPr>
        <w:pStyle w:val="ListParagraph"/>
      </w:pPr>
    </w:p>
    <w:p w14:paraId="23567EC4" w14:textId="739C45EA" w:rsidR="00BC4C11" w:rsidRDefault="00BC4C11" w:rsidP="002C0F6F">
      <w:pPr>
        <w:pStyle w:val="ListParagraph"/>
        <w:numPr>
          <w:ilvl w:val="0"/>
          <w:numId w:val="6"/>
        </w:numPr>
      </w:pPr>
      <w:r>
        <w:t xml:space="preserve">That the college offer training to faculty on how to use </w:t>
      </w:r>
      <w:proofErr w:type="spellStart"/>
      <w:r>
        <w:t>Honorlock</w:t>
      </w:r>
      <w:proofErr w:type="spellEnd"/>
      <w:r>
        <w:t xml:space="preserve">, including </w:t>
      </w:r>
    </w:p>
    <w:p w14:paraId="4D3323DC" w14:textId="14312B05" w:rsidR="00BC4C11" w:rsidRDefault="00297D8C" w:rsidP="00BC4C11">
      <w:pPr>
        <w:pStyle w:val="ListParagraph"/>
        <w:numPr>
          <w:ilvl w:val="1"/>
          <w:numId w:val="6"/>
        </w:numPr>
      </w:pPr>
      <w:r>
        <w:t>Proctoring options included</w:t>
      </w:r>
      <w:r w:rsidR="004D2D24">
        <w:t>,</w:t>
      </w:r>
    </w:p>
    <w:p w14:paraId="0FB09689" w14:textId="7349B7E9" w:rsidR="00BC4C11" w:rsidRDefault="00BC4C11" w:rsidP="00BC4C11">
      <w:pPr>
        <w:pStyle w:val="ListParagraph"/>
        <w:numPr>
          <w:ilvl w:val="1"/>
          <w:numId w:val="6"/>
        </w:numPr>
      </w:pPr>
      <w:r>
        <w:t>Equity considerations (why faculty might not want to require the use of a webcam, etc.)</w:t>
      </w:r>
      <w:r w:rsidR="004D2D24">
        <w:t xml:space="preserve">, and </w:t>
      </w:r>
    </w:p>
    <w:p w14:paraId="0875599A" w14:textId="791A1AA2" w:rsidR="00BC4C11" w:rsidRDefault="00BC4C11" w:rsidP="00BC4C11">
      <w:pPr>
        <w:pStyle w:val="ListParagraph"/>
        <w:numPr>
          <w:ilvl w:val="1"/>
          <w:numId w:val="6"/>
        </w:numPr>
      </w:pPr>
      <w:r>
        <w:t>Sample syllabus language</w:t>
      </w:r>
      <w:r w:rsidR="004D2D24">
        <w:t>.</w:t>
      </w:r>
    </w:p>
    <w:p w14:paraId="797CB455" w14:textId="77777777" w:rsidR="00794936" w:rsidRDefault="00794936" w:rsidP="00794936">
      <w:pPr>
        <w:pStyle w:val="ListParagraph"/>
        <w:ind w:left="1440"/>
      </w:pPr>
    </w:p>
    <w:p w14:paraId="57254B5E" w14:textId="4175C64C" w:rsidR="00BC4C11" w:rsidRDefault="00297D8C" w:rsidP="002C0F6F">
      <w:pPr>
        <w:pStyle w:val="ListParagraph"/>
        <w:numPr>
          <w:ilvl w:val="0"/>
          <w:numId w:val="6"/>
        </w:numPr>
      </w:pPr>
      <w:r>
        <w:t xml:space="preserve">That the college update the Mountie Student Hub with information about </w:t>
      </w:r>
      <w:proofErr w:type="spellStart"/>
      <w:r>
        <w:t>Honorlock</w:t>
      </w:r>
      <w:proofErr w:type="spellEnd"/>
      <w:r>
        <w:t>, providing students with as much information about</w:t>
      </w:r>
    </w:p>
    <w:p w14:paraId="5E4538DC" w14:textId="7E919D90" w:rsidR="00297D8C" w:rsidRDefault="00297D8C" w:rsidP="00297D8C">
      <w:pPr>
        <w:pStyle w:val="ListParagraph"/>
        <w:numPr>
          <w:ilvl w:val="1"/>
          <w:numId w:val="6"/>
        </w:numPr>
      </w:pPr>
      <w:r>
        <w:t xml:space="preserve">What </w:t>
      </w:r>
      <w:proofErr w:type="spellStart"/>
      <w:r>
        <w:t>Honorlock</w:t>
      </w:r>
      <w:proofErr w:type="spellEnd"/>
      <w:r>
        <w:t xml:space="preserve"> does and doesn’t do</w:t>
      </w:r>
      <w:r w:rsidR="03E5AB9B">
        <w:t>,</w:t>
      </w:r>
      <w:r>
        <w:t xml:space="preserve"> </w:t>
      </w:r>
    </w:p>
    <w:p w14:paraId="77BD95C3" w14:textId="3A9DEC7C" w:rsidR="00297D8C" w:rsidRDefault="004D2D24" w:rsidP="00297D8C">
      <w:pPr>
        <w:pStyle w:val="ListParagraph"/>
        <w:numPr>
          <w:ilvl w:val="1"/>
          <w:numId w:val="6"/>
        </w:numPr>
      </w:pPr>
      <w:r>
        <w:t xml:space="preserve">How long </w:t>
      </w:r>
      <w:proofErr w:type="spellStart"/>
      <w:r>
        <w:t>Honorlock</w:t>
      </w:r>
      <w:proofErr w:type="spellEnd"/>
      <w:r w:rsidR="00297D8C">
        <w:t xml:space="preserve"> retain</w:t>
      </w:r>
      <w:r>
        <w:t>s</w:t>
      </w:r>
      <w:r w:rsidR="00297D8C">
        <w:t xml:space="preserve"> student data (based on the College’s directions)</w:t>
      </w:r>
      <w:r w:rsidR="0EAB833A">
        <w:t>,</w:t>
      </w:r>
    </w:p>
    <w:p w14:paraId="7F0DA98F" w14:textId="2E77378C" w:rsidR="00297D8C" w:rsidRDefault="00297D8C" w:rsidP="00297D8C">
      <w:pPr>
        <w:pStyle w:val="ListParagraph"/>
        <w:numPr>
          <w:ilvl w:val="1"/>
          <w:numId w:val="6"/>
        </w:numPr>
      </w:pPr>
      <w:r>
        <w:t xml:space="preserve">How students can minimize their concerns about </w:t>
      </w:r>
      <w:proofErr w:type="spellStart"/>
      <w:r>
        <w:t>Honorlock</w:t>
      </w:r>
      <w:proofErr w:type="spellEnd"/>
      <w:r>
        <w:t xml:space="preserve"> (removing it between exams, etc.)</w:t>
      </w:r>
      <w:r w:rsidR="1B3D5D2B">
        <w:t xml:space="preserve">, and </w:t>
      </w:r>
    </w:p>
    <w:p w14:paraId="7DACBAB5" w14:textId="1464DBD5" w:rsidR="00297D8C" w:rsidRDefault="00297D8C" w:rsidP="00297D8C">
      <w:pPr>
        <w:pStyle w:val="ListParagraph"/>
        <w:numPr>
          <w:ilvl w:val="1"/>
          <w:numId w:val="6"/>
        </w:numPr>
      </w:pPr>
      <w:r>
        <w:t>Why students may benefit from taking proctored online exams</w:t>
      </w:r>
      <w:r w:rsidR="239490CE">
        <w:t>.</w:t>
      </w:r>
    </w:p>
    <w:p w14:paraId="017F1FD5" w14:textId="77777777" w:rsidR="00794936" w:rsidRDefault="00794936" w:rsidP="00794936">
      <w:pPr>
        <w:pStyle w:val="ListParagraph"/>
        <w:ind w:left="1440"/>
      </w:pPr>
    </w:p>
    <w:p w14:paraId="061CF85D" w14:textId="5945D455" w:rsidR="00297D8C" w:rsidRDefault="00297D8C" w:rsidP="002C0F6F">
      <w:pPr>
        <w:pStyle w:val="ListParagraph"/>
        <w:numPr>
          <w:ilvl w:val="0"/>
          <w:numId w:val="6"/>
        </w:numPr>
      </w:pPr>
      <w:r>
        <w:t xml:space="preserve"> That the College</w:t>
      </w:r>
      <w:r w:rsidR="0007759C">
        <w:t xml:space="preserve"> consider</w:t>
      </w:r>
      <w:r>
        <w:t xml:space="preserve"> </w:t>
      </w:r>
      <w:r w:rsidR="0007759C">
        <w:t>other ways it might make this information available to students.</w:t>
      </w:r>
    </w:p>
    <w:p w14:paraId="0130EFA2" w14:textId="313A42A7" w:rsidR="29EF0037" w:rsidRDefault="29EF0037" w:rsidP="29EF0037"/>
    <w:p w14:paraId="66EFA5CE" w14:textId="50146B9D" w:rsidR="0007759C" w:rsidRDefault="0007759C" w:rsidP="002C0F6F">
      <w:pPr>
        <w:pStyle w:val="ListParagraph"/>
        <w:numPr>
          <w:ilvl w:val="0"/>
          <w:numId w:val="6"/>
        </w:numPr>
      </w:pPr>
      <w:r>
        <w:t xml:space="preserve">That during spring 2022 the college consider re-evaluating </w:t>
      </w:r>
      <w:proofErr w:type="spellStart"/>
      <w:r>
        <w:t>Honorlock</w:t>
      </w:r>
      <w:proofErr w:type="spellEnd"/>
      <w:r>
        <w:t xml:space="preserve"> to determine whether it is meeting the needs of faculty, students, and the College as a whole.</w:t>
      </w:r>
    </w:p>
    <w:p w14:paraId="31EE336E" w14:textId="77777777" w:rsidR="00150A08" w:rsidRDefault="00150A08"/>
    <w:p w14:paraId="1A37DAA1" w14:textId="77777777" w:rsidR="00150A08" w:rsidRDefault="00150A08"/>
    <w:sectPr w:rsidR="00150A08">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65002" w14:textId="77777777" w:rsidR="00BF34DE" w:rsidRDefault="00BF34DE" w:rsidP="000D7EA7">
      <w:r>
        <w:separator/>
      </w:r>
    </w:p>
  </w:endnote>
  <w:endnote w:type="continuationSeparator" w:id="0">
    <w:p w14:paraId="522659FF" w14:textId="77777777" w:rsidR="00BF34DE" w:rsidRDefault="00BF34DE" w:rsidP="000D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9A945" w14:textId="77777777" w:rsidR="00BF34DE" w:rsidRDefault="00BF34DE" w:rsidP="000D7EA7">
      <w:r>
        <w:separator/>
      </w:r>
    </w:p>
  </w:footnote>
  <w:footnote w:type="continuationSeparator" w:id="0">
    <w:p w14:paraId="5E055CC5" w14:textId="77777777" w:rsidR="00BF34DE" w:rsidRDefault="00BF34DE" w:rsidP="000D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2183B" w14:textId="463018D0" w:rsidR="000D7EA7" w:rsidRDefault="000D7E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0F388" w14:textId="3E34AC3E" w:rsidR="000D7EA7" w:rsidRDefault="000D7E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F25B4" w14:textId="4E484947" w:rsidR="000D7EA7" w:rsidRDefault="000D7E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09B6"/>
    <w:multiLevelType w:val="hybridMultilevel"/>
    <w:tmpl w:val="AAA28D8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1604A"/>
    <w:multiLevelType w:val="hybridMultilevel"/>
    <w:tmpl w:val="8F06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84510"/>
    <w:multiLevelType w:val="hybridMultilevel"/>
    <w:tmpl w:val="785E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8D12DE"/>
    <w:multiLevelType w:val="hybridMultilevel"/>
    <w:tmpl w:val="104ED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96549D"/>
    <w:multiLevelType w:val="hybridMultilevel"/>
    <w:tmpl w:val="BB203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53B7F"/>
    <w:multiLevelType w:val="hybridMultilevel"/>
    <w:tmpl w:val="679E95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A22B9"/>
    <w:multiLevelType w:val="multilevel"/>
    <w:tmpl w:val="946A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C7483"/>
    <w:multiLevelType w:val="hybridMultilevel"/>
    <w:tmpl w:val="492C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29"/>
    <w:rsid w:val="00041579"/>
    <w:rsid w:val="0007759C"/>
    <w:rsid w:val="000D7EA7"/>
    <w:rsid w:val="000F5A8B"/>
    <w:rsid w:val="00150A08"/>
    <w:rsid w:val="001A0C79"/>
    <w:rsid w:val="001D195E"/>
    <w:rsid w:val="002117B0"/>
    <w:rsid w:val="0021488F"/>
    <w:rsid w:val="00250A3B"/>
    <w:rsid w:val="00297D8C"/>
    <w:rsid w:val="002A7A77"/>
    <w:rsid w:val="002C0F6F"/>
    <w:rsid w:val="00307B2A"/>
    <w:rsid w:val="00390D05"/>
    <w:rsid w:val="00441A48"/>
    <w:rsid w:val="004D2D24"/>
    <w:rsid w:val="005003AE"/>
    <w:rsid w:val="005139A2"/>
    <w:rsid w:val="005856D1"/>
    <w:rsid w:val="00587125"/>
    <w:rsid w:val="00644D62"/>
    <w:rsid w:val="00655F5D"/>
    <w:rsid w:val="006570F0"/>
    <w:rsid w:val="00662452"/>
    <w:rsid w:val="006771E6"/>
    <w:rsid w:val="00691498"/>
    <w:rsid w:val="00693359"/>
    <w:rsid w:val="006B0D83"/>
    <w:rsid w:val="006F2670"/>
    <w:rsid w:val="00723329"/>
    <w:rsid w:val="00733FD5"/>
    <w:rsid w:val="00756AAA"/>
    <w:rsid w:val="00762A1B"/>
    <w:rsid w:val="00794936"/>
    <w:rsid w:val="007A3D33"/>
    <w:rsid w:val="007C4DA2"/>
    <w:rsid w:val="00903606"/>
    <w:rsid w:val="0098781D"/>
    <w:rsid w:val="009C74EC"/>
    <w:rsid w:val="00A7083B"/>
    <w:rsid w:val="00B27572"/>
    <w:rsid w:val="00B657B7"/>
    <w:rsid w:val="00BA668D"/>
    <w:rsid w:val="00BB5272"/>
    <w:rsid w:val="00BC4C11"/>
    <w:rsid w:val="00BC621B"/>
    <w:rsid w:val="00BD123B"/>
    <w:rsid w:val="00BF34DE"/>
    <w:rsid w:val="00C04FD7"/>
    <w:rsid w:val="00C07CCE"/>
    <w:rsid w:val="00C773FE"/>
    <w:rsid w:val="00CB2D61"/>
    <w:rsid w:val="00CB40C1"/>
    <w:rsid w:val="00CE7A78"/>
    <w:rsid w:val="00CF5F25"/>
    <w:rsid w:val="00D10892"/>
    <w:rsid w:val="00D436D4"/>
    <w:rsid w:val="00D80B97"/>
    <w:rsid w:val="00D87FF3"/>
    <w:rsid w:val="00DD1032"/>
    <w:rsid w:val="00E64FE8"/>
    <w:rsid w:val="00E9062C"/>
    <w:rsid w:val="00E944E2"/>
    <w:rsid w:val="00EB4DB5"/>
    <w:rsid w:val="00EC1781"/>
    <w:rsid w:val="00ED6A3B"/>
    <w:rsid w:val="00EE1A29"/>
    <w:rsid w:val="00F02856"/>
    <w:rsid w:val="00F459A3"/>
    <w:rsid w:val="00F7258A"/>
    <w:rsid w:val="00F74CE3"/>
    <w:rsid w:val="00FF2DE3"/>
    <w:rsid w:val="03BF291E"/>
    <w:rsid w:val="03E5AB9B"/>
    <w:rsid w:val="0414ACEA"/>
    <w:rsid w:val="04F0C28A"/>
    <w:rsid w:val="05246128"/>
    <w:rsid w:val="05790D8F"/>
    <w:rsid w:val="06510D6D"/>
    <w:rsid w:val="07CEF3CE"/>
    <w:rsid w:val="07FF537F"/>
    <w:rsid w:val="08B3F51F"/>
    <w:rsid w:val="09611A67"/>
    <w:rsid w:val="0A87E459"/>
    <w:rsid w:val="0AFCEAC8"/>
    <w:rsid w:val="0B4D93B7"/>
    <w:rsid w:val="0BA32736"/>
    <w:rsid w:val="0BF27328"/>
    <w:rsid w:val="0E1B632D"/>
    <w:rsid w:val="0E1BCEFC"/>
    <w:rsid w:val="0EAB833A"/>
    <w:rsid w:val="0ED8D31E"/>
    <w:rsid w:val="10D20499"/>
    <w:rsid w:val="195DC758"/>
    <w:rsid w:val="1960D187"/>
    <w:rsid w:val="1A704810"/>
    <w:rsid w:val="1AC4E4AB"/>
    <w:rsid w:val="1B3D5D2B"/>
    <w:rsid w:val="1C821347"/>
    <w:rsid w:val="1C91C26C"/>
    <w:rsid w:val="1CB869AD"/>
    <w:rsid w:val="1DE0FBEB"/>
    <w:rsid w:val="1E7A30A2"/>
    <w:rsid w:val="1E9FCACE"/>
    <w:rsid w:val="1EAC4D90"/>
    <w:rsid w:val="1F00CD19"/>
    <w:rsid w:val="220ED4DE"/>
    <w:rsid w:val="2303271A"/>
    <w:rsid w:val="239490CE"/>
    <w:rsid w:val="23B31B53"/>
    <w:rsid w:val="25948B6E"/>
    <w:rsid w:val="28B303D3"/>
    <w:rsid w:val="28E82FB3"/>
    <w:rsid w:val="29B5835E"/>
    <w:rsid w:val="29DAB4B4"/>
    <w:rsid w:val="29EF0037"/>
    <w:rsid w:val="2A2A6CF9"/>
    <w:rsid w:val="2BA8AFDA"/>
    <w:rsid w:val="2C268009"/>
    <w:rsid w:val="2C90288A"/>
    <w:rsid w:val="2FB6344D"/>
    <w:rsid w:val="315204AE"/>
    <w:rsid w:val="317F9200"/>
    <w:rsid w:val="33BD3202"/>
    <w:rsid w:val="399CD58D"/>
    <w:rsid w:val="3CB68376"/>
    <w:rsid w:val="3CD08729"/>
    <w:rsid w:val="3DCC1A0E"/>
    <w:rsid w:val="3E175F59"/>
    <w:rsid w:val="3F21D175"/>
    <w:rsid w:val="3F85E413"/>
    <w:rsid w:val="4103BAD0"/>
    <w:rsid w:val="41AD1235"/>
    <w:rsid w:val="426DE192"/>
    <w:rsid w:val="42EB62CB"/>
    <w:rsid w:val="43FC7A61"/>
    <w:rsid w:val="44727369"/>
    <w:rsid w:val="44EBF9E8"/>
    <w:rsid w:val="4687CA49"/>
    <w:rsid w:val="4737C53D"/>
    <w:rsid w:val="47EB05ED"/>
    <w:rsid w:val="48C8B3BB"/>
    <w:rsid w:val="48D3959E"/>
    <w:rsid w:val="49F278E8"/>
    <w:rsid w:val="49F878A7"/>
    <w:rsid w:val="4A9679CC"/>
    <w:rsid w:val="4BF05DC6"/>
    <w:rsid w:val="4C61C480"/>
    <w:rsid w:val="4D3DB5F1"/>
    <w:rsid w:val="4E3570A9"/>
    <w:rsid w:val="4F42D722"/>
    <w:rsid w:val="510B14C9"/>
    <w:rsid w:val="52B8BAD5"/>
    <w:rsid w:val="5368B5C9"/>
    <w:rsid w:val="549066AA"/>
    <w:rsid w:val="58AEFFFF"/>
    <w:rsid w:val="5A4AD060"/>
    <w:rsid w:val="5B1CA3EA"/>
    <w:rsid w:val="5B55427C"/>
    <w:rsid w:val="5BB232D8"/>
    <w:rsid w:val="5BCB668C"/>
    <w:rsid w:val="5D5DA3CC"/>
    <w:rsid w:val="5E8CE33E"/>
    <w:rsid w:val="616F6484"/>
    <w:rsid w:val="629D738C"/>
    <w:rsid w:val="62D74C20"/>
    <w:rsid w:val="636A92E2"/>
    <w:rsid w:val="65814D43"/>
    <w:rsid w:val="685BFDA9"/>
    <w:rsid w:val="68989354"/>
    <w:rsid w:val="694F11B3"/>
    <w:rsid w:val="6B3BC191"/>
    <w:rsid w:val="6C5F68F7"/>
    <w:rsid w:val="6D169DFD"/>
    <w:rsid w:val="6E3CCCD1"/>
    <w:rsid w:val="6FCE2CD9"/>
    <w:rsid w:val="6FF5EF09"/>
    <w:rsid w:val="7137F731"/>
    <w:rsid w:val="72B54260"/>
    <w:rsid w:val="75184CD0"/>
    <w:rsid w:val="77E1EDDA"/>
    <w:rsid w:val="79849391"/>
    <w:rsid w:val="7AD55955"/>
    <w:rsid w:val="7BB4FA70"/>
    <w:rsid w:val="7C6C201C"/>
    <w:rsid w:val="7C78F3F3"/>
    <w:rsid w:val="7D08C90C"/>
    <w:rsid w:val="7F344EAC"/>
    <w:rsid w:val="7FCFD623"/>
    <w:rsid w:val="7FFC2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D4400"/>
  <w15:chartTrackingRefBased/>
  <w15:docId w15:val="{05917F85-BDB5-474E-9EBF-A68539FF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7B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7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1781"/>
    <w:rPr>
      <w:rFonts w:ascii="Times New Roman" w:hAnsi="Times New Roman" w:cs="Times New Roman"/>
      <w:sz w:val="18"/>
      <w:szCs w:val="18"/>
    </w:rPr>
  </w:style>
  <w:style w:type="paragraph" w:styleId="ListParagraph">
    <w:name w:val="List Paragraph"/>
    <w:basedOn w:val="Normal"/>
    <w:uiPriority w:val="34"/>
    <w:qFormat/>
    <w:rsid w:val="00662452"/>
    <w:pPr>
      <w:ind w:left="720"/>
      <w:contextualSpacing/>
    </w:pPr>
  </w:style>
  <w:style w:type="character" w:styleId="Hyperlink">
    <w:name w:val="Hyperlink"/>
    <w:basedOn w:val="DefaultParagraphFont"/>
    <w:uiPriority w:val="99"/>
    <w:semiHidden/>
    <w:unhideWhenUsed/>
    <w:rsid w:val="00307B2A"/>
    <w:rPr>
      <w:color w:val="0000FF"/>
      <w:u w:val="single"/>
    </w:rPr>
  </w:style>
  <w:style w:type="character" w:styleId="FollowedHyperlink">
    <w:name w:val="FollowedHyperlink"/>
    <w:basedOn w:val="DefaultParagraphFont"/>
    <w:uiPriority w:val="99"/>
    <w:semiHidden/>
    <w:unhideWhenUsed/>
    <w:rsid w:val="00307B2A"/>
    <w:rPr>
      <w:color w:val="954F72" w:themeColor="followedHyperlink"/>
      <w:u w:val="single"/>
    </w:rPr>
  </w:style>
  <w:style w:type="paragraph" w:styleId="Header">
    <w:name w:val="header"/>
    <w:basedOn w:val="Normal"/>
    <w:link w:val="HeaderChar"/>
    <w:uiPriority w:val="99"/>
    <w:unhideWhenUsed/>
    <w:rsid w:val="000D7EA7"/>
    <w:pPr>
      <w:tabs>
        <w:tab w:val="center" w:pos="4680"/>
        <w:tab w:val="right" w:pos="9360"/>
      </w:tabs>
    </w:pPr>
  </w:style>
  <w:style w:type="character" w:customStyle="1" w:styleId="HeaderChar">
    <w:name w:val="Header Char"/>
    <w:basedOn w:val="DefaultParagraphFont"/>
    <w:link w:val="Header"/>
    <w:uiPriority w:val="99"/>
    <w:rsid w:val="000D7EA7"/>
  </w:style>
  <w:style w:type="paragraph" w:styleId="Footer">
    <w:name w:val="footer"/>
    <w:basedOn w:val="Normal"/>
    <w:link w:val="FooterChar"/>
    <w:uiPriority w:val="99"/>
    <w:unhideWhenUsed/>
    <w:rsid w:val="000D7EA7"/>
    <w:pPr>
      <w:tabs>
        <w:tab w:val="center" w:pos="4680"/>
        <w:tab w:val="right" w:pos="9360"/>
      </w:tabs>
    </w:pPr>
  </w:style>
  <w:style w:type="character" w:customStyle="1" w:styleId="FooterChar">
    <w:name w:val="Footer Char"/>
    <w:basedOn w:val="DefaultParagraphFont"/>
    <w:link w:val="Footer"/>
    <w:uiPriority w:val="99"/>
    <w:rsid w:val="000D7EA7"/>
  </w:style>
  <w:style w:type="character" w:styleId="CommentReference">
    <w:name w:val="annotation reference"/>
    <w:basedOn w:val="DefaultParagraphFont"/>
    <w:uiPriority w:val="99"/>
    <w:semiHidden/>
    <w:unhideWhenUsed/>
    <w:rsid w:val="00441A48"/>
    <w:rPr>
      <w:sz w:val="16"/>
      <w:szCs w:val="16"/>
    </w:rPr>
  </w:style>
  <w:style w:type="paragraph" w:styleId="CommentText">
    <w:name w:val="annotation text"/>
    <w:basedOn w:val="Normal"/>
    <w:link w:val="CommentTextChar"/>
    <w:uiPriority w:val="99"/>
    <w:semiHidden/>
    <w:unhideWhenUsed/>
    <w:rsid w:val="00441A48"/>
    <w:rPr>
      <w:sz w:val="20"/>
      <w:szCs w:val="20"/>
    </w:rPr>
  </w:style>
  <w:style w:type="character" w:customStyle="1" w:styleId="CommentTextChar">
    <w:name w:val="Comment Text Char"/>
    <w:basedOn w:val="DefaultParagraphFont"/>
    <w:link w:val="CommentText"/>
    <w:uiPriority w:val="99"/>
    <w:semiHidden/>
    <w:rsid w:val="00441A48"/>
    <w:rPr>
      <w:sz w:val="20"/>
      <w:szCs w:val="20"/>
    </w:rPr>
  </w:style>
  <w:style w:type="paragraph" w:styleId="CommentSubject">
    <w:name w:val="annotation subject"/>
    <w:basedOn w:val="CommentText"/>
    <w:next w:val="CommentText"/>
    <w:link w:val="CommentSubjectChar"/>
    <w:uiPriority w:val="99"/>
    <w:semiHidden/>
    <w:unhideWhenUsed/>
    <w:rsid w:val="00441A48"/>
    <w:rPr>
      <w:b/>
      <w:bCs/>
    </w:rPr>
  </w:style>
  <w:style w:type="character" w:customStyle="1" w:styleId="CommentSubjectChar">
    <w:name w:val="Comment Subject Char"/>
    <w:basedOn w:val="CommentTextChar"/>
    <w:link w:val="CommentSubject"/>
    <w:uiPriority w:val="99"/>
    <w:semiHidden/>
    <w:rsid w:val="00441A48"/>
    <w:rPr>
      <w:b/>
      <w:bCs/>
      <w:sz w:val="20"/>
      <w:szCs w:val="20"/>
    </w:rPr>
  </w:style>
  <w:style w:type="paragraph" w:styleId="Title">
    <w:name w:val="Title"/>
    <w:basedOn w:val="Normal"/>
    <w:next w:val="Normal"/>
    <w:link w:val="TitleChar"/>
    <w:uiPriority w:val="10"/>
    <w:qFormat/>
    <w:rsid w:val="002117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7B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17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813743">
      <w:bodyDiv w:val="1"/>
      <w:marLeft w:val="0"/>
      <w:marRight w:val="0"/>
      <w:marTop w:val="0"/>
      <w:marBottom w:val="0"/>
      <w:divBdr>
        <w:top w:val="none" w:sz="0" w:space="0" w:color="auto"/>
        <w:left w:val="none" w:sz="0" w:space="0" w:color="auto"/>
        <w:bottom w:val="none" w:sz="0" w:space="0" w:color="auto"/>
        <w:right w:val="none" w:sz="0" w:space="0" w:color="auto"/>
      </w:divBdr>
    </w:div>
    <w:div w:id="1304312206">
      <w:bodyDiv w:val="1"/>
      <w:marLeft w:val="0"/>
      <w:marRight w:val="0"/>
      <w:marTop w:val="0"/>
      <w:marBottom w:val="0"/>
      <w:divBdr>
        <w:top w:val="none" w:sz="0" w:space="0" w:color="auto"/>
        <w:left w:val="none" w:sz="0" w:space="0" w:color="auto"/>
        <w:bottom w:val="none" w:sz="0" w:space="0" w:color="auto"/>
        <w:right w:val="none" w:sz="0" w:space="0" w:color="auto"/>
      </w:divBdr>
    </w:div>
    <w:div w:id="1471243333">
      <w:bodyDiv w:val="1"/>
      <w:marLeft w:val="0"/>
      <w:marRight w:val="0"/>
      <w:marTop w:val="0"/>
      <w:marBottom w:val="0"/>
      <w:divBdr>
        <w:top w:val="none" w:sz="0" w:space="0" w:color="auto"/>
        <w:left w:val="none" w:sz="0" w:space="0" w:color="auto"/>
        <w:bottom w:val="none" w:sz="0" w:space="0" w:color="auto"/>
        <w:right w:val="none" w:sz="0" w:space="0" w:color="auto"/>
      </w:divBdr>
    </w:div>
    <w:div w:id="173489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5" ma:contentTypeDescription="Create a new document." ma:contentTypeScope="" ma:versionID="d64344a97f683e030ef49448ae9a8a0c">
  <xsd:schema xmlns:xsd="http://www.w3.org/2001/XMLSchema" xmlns:xs="http://www.w3.org/2001/XMLSchema" xmlns:p="http://schemas.microsoft.com/office/2006/metadata/properties" xmlns:ns1="http://schemas.microsoft.com/sharepoint/v3" xmlns:ns3="ab473ce3-bbdb-490b-bf9f-407ba23df631" xmlns:ns4="7caac9a5-e9f0-4948-ba2b-9b40c951027f" targetNamespace="http://schemas.microsoft.com/office/2006/metadata/properties" ma:root="true" ma:fieldsID="007f835db47bf6e1c169ca206e6560f1" ns1:_="" ns3:_="" ns4:_="">
    <xsd:import namespace="http://schemas.microsoft.com/sharepoint/v3"/>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54738FB-42C6-4AA9-9957-729D8984C49A}">
  <ds:schemaRefs>
    <ds:schemaRef ds:uri="http://schemas.openxmlformats.org/officeDocument/2006/bibliography"/>
  </ds:schemaRefs>
</ds:datastoreItem>
</file>

<file path=customXml/itemProps2.xml><?xml version="1.0" encoding="utf-8"?>
<ds:datastoreItem xmlns:ds="http://schemas.openxmlformats.org/officeDocument/2006/customXml" ds:itemID="{7B6EFB2B-A96F-442E-A81E-6A0D4798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C16E1C-8FD7-46BB-8272-E83CB5DB9C91}">
  <ds:schemaRefs>
    <ds:schemaRef ds:uri="http://schemas.microsoft.com/sharepoint/v3/contenttype/forms"/>
  </ds:schemaRefs>
</ds:datastoreItem>
</file>

<file path=customXml/itemProps4.xml><?xml version="1.0" encoding="utf-8"?>
<ds:datastoreItem xmlns:ds="http://schemas.openxmlformats.org/officeDocument/2006/customXml" ds:itemID="{BE15AD22-9177-41DE-8F88-680C870C83F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1510</Words>
  <Characters>8613</Characters>
  <Application>Microsoft Office Word</Application>
  <DocSecurity>0</DocSecurity>
  <Lines>71</Lines>
  <Paragraphs>20</Paragraphs>
  <ScaleCrop>false</ScaleCrop>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Impara, Carol</cp:lastModifiedBy>
  <cp:revision>2</cp:revision>
  <dcterms:created xsi:type="dcterms:W3CDTF">2021-05-06T04:25:00Z</dcterms:created>
  <dcterms:modified xsi:type="dcterms:W3CDTF">2021-05-06T04:25:00Z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