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8CD81" w14:textId="31B33275" w:rsidR="00C13D24" w:rsidRPr="00683895" w:rsidRDefault="00240093" w:rsidP="0099107D">
      <w:pPr>
        <w:pStyle w:val="Heading1"/>
        <w:jc w:val="center"/>
        <w:rPr>
          <w:rFonts w:cstheme="majorHAnsi"/>
          <w:b/>
          <w:bCs/>
        </w:rPr>
      </w:pPr>
      <w:r w:rsidRPr="00683895">
        <w:rPr>
          <w:rFonts w:cstheme="majorHAnsi"/>
          <w:b/>
          <w:bCs/>
        </w:rPr>
        <w:t xml:space="preserve">SPOT </w:t>
      </w:r>
      <w:r w:rsidR="008745AE">
        <w:rPr>
          <w:rFonts w:cstheme="majorHAnsi"/>
          <w:b/>
          <w:bCs/>
        </w:rPr>
        <w:t xml:space="preserve">Certification </w:t>
      </w:r>
      <w:r w:rsidRPr="00683895">
        <w:rPr>
          <w:rFonts w:cstheme="majorHAnsi"/>
          <w:b/>
          <w:bCs/>
        </w:rPr>
        <w:t>Re</w:t>
      </w:r>
      <w:r w:rsidR="00683895" w:rsidRPr="00683895">
        <w:rPr>
          <w:rFonts w:cstheme="majorHAnsi"/>
          <w:b/>
          <w:bCs/>
        </w:rPr>
        <w:t>instatement – Proposed Process</w:t>
      </w:r>
    </w:p>
    <w:p w14:paraId="1B694E57" w14:textId="77777777" w:rsidR="00240093" w:rsidRDefault="00240093"/>
    <w:p w14:paraId="2E28A39C" w14:textId="5FDD95EA" w:rsidR="00240093" w:rsidRDefault="00240093" w:rsidP="00683895">
      <w:pPr>
        <w:rPr>
          <w:sz w:val="20"/>
          <w:szCs w:val="20"/>
        </w:rPr>
      </w:pPr>
      <w:r>
        <w:t xml:space="preserve">Objectives:  </w:t>
      </w:r>
      <w:r>
        <w:tab/>
      </w:r>
      <w:r w:rsidR="00683895">
        <w:t>To set forth a process for SPOT certification reinstatement if the deadline for SPOT recertification passed.</w:t>
      </w:r>
    </w:p>
    <w:p w14:paraId="11E74A34" w14:textId="239757AF" w:rsidR="0099107D" w:rsidRDefault="0099107D" w:rsidP="00240093"/>
    <w:p w14:paraId="7E6098A2" w14:textId="6A642944" w:rsidR="00E17EA0" w:rsidRPr="00683895" w:rsidRDefault="00683895" w:rsidP="00683895">
      <w:r w:rsidRPr="00683895">
        <w:t>Current process:  SPOT</w:t>
      </w:r>
      <w:r w:rsidR="00E17EA0" w:rsidRPr="00683895">
        <w:t xml:space="preserve">-certified faculty must be recertified every four years by attending four </w:t>
      </w:r>
    </w:p>
    <w:p w14:paraId="6CF0AE79" w14:textId="11A39A48" w:rsidR="00683895" w:rsidRPr="004B339E" w:rsidRDefault="00E17EA0" w:rsidP="004B339E">
      <w:r w:rsidRPr="00683895">
        <w:t xml:space="preserve">hours of distance-learning related training.  </w:t>
      </w:r>
      <w:r w:rsidR="00683895" w:rsidRPr="00683895">
        <w:t xml:space="preserve"> The recertification “clock” starts running </w:t>
      </w:r>
      <w:r w:rsidR="00683895">
        <w:t>as of August 1 and the recertification deadline is July 31.  Faculty who were SPOT certified before August 1, 2016 just completed their recertification cycle.  See table below for certification and recertification due dates.</w:t>
      </w:r>
    </w:p>
    <w:p w14:paraId="37DEC5A4" w14:textId="25594675" w:rsidR="00E17EA0" w:rsidRPr="00E17EA0" w:rsidRDefault="00E17EA0" w:rsidP="00E17EA0">
      <w:pPr>
        <w:pStyle w:val="Heading1"/>
        <w:rPr>
          <w:b/>
        </w:rPr>
      </w:pPr>
      <w:r w:rsidRPr="00E17EA0">
        <w:rPr>
          <w:b/>
        </w:rPr>
        <w:t>Recertification schedule</w:t>
      </w:r>
    </w:p>
    <w:p w14:paraId="583313C2" w14:textId="3A89ED04" w:rsidR="00E17EA0" w:rsidRDefault="00E17EA0" w:rsidP="00E17EA0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2908"/>
        <w:gridCol w:w="3117"/>
      </w:tblGrid>
      <w:tr w:rsidR="00E17EA0" w14:paraId="5A6F3A91" w14:textId="77777777" w:rsidTr="38885F48">
        <w:trPr>
          <w:trHeight w:val="629"/>
        </w:trPr>
        <w:tc>
          <w:tcPr>
            <w:tcW w:w="3325" w:type="dxa"/>
          </w:tcPr>
          <w:p w14:paraId="4D5B15C3" w14:textId="18DCAF6C" w:rsidR="00E17EA0" w:rsidRPr="00E17EA0" w:rsidRDefault="00CC4FFA" w:rsidP="003736BF">
            <w:pPr>
              <w:jc w:val="center"/>
            </w:pPr>
            <w:r>
              <w:t>Date range that f</w:t>
            </w:r>
            <w:r w:rsidR="00E17EA0" w:rsidRPr="00E17EA0">
              <w:t xml:space="preserve">aculty </w:t>
            </w:r>
            <w:r>
              <w:t xml:space="preserve">were </w:t>
            </w:r>
            <w:r w:rsidR="00E17EA0">
              <w:t xml:space="preserve">SPOT certified </w:t>
            </w:r>
            <w:r w:rsidRPr="00CC4FFA">
              <w:rPr>
                <w:b/>
                <w:i/>
              </w:rPr>
              <w:t>or</w:t>
            </w:r>
            <w:r>
              <w:t xml:space="preserve"> re-certified</w:t>
            </w:r>
          </w:p>
        </w:tc>
        <w:tc>
          <w:tcPr>
            <w:tcW w:w="2908" w:type="dxa"/>
          </w:tcPr>
          <w:p w14:paraId="3A5EB242" w14:textId="20B48B5A" w:rsidR="00E17EA0" w:rsidRPr="00E17EA0" w:rsidRDefault="00E17EA0" w:rsidP="00E17EA0">
            <w:pPr>
              <w:jc w:val="center"/>
            </w:pPr>
            <w:r w:rsidRPr="00E17EA0">
              <w:t xml:space="preserve">Due </w:t>
            </w:r>
            <w:r>
              <w:t>date for SPOT recertification</w:t>
            </w:r>
          </w:p>
        </w:tc>
        <w:tc>
          <w:tcPr>
            <w:tcW w:w="3117" w:type="dxa"/>
          </w:tcPr>
          <w:p w14:paraId="5DE94E57" w14:textId="11579438" w:rsidR="00E17EA0" w:rsidRPr="00E17EA0" w:rsidRDefault="00E17EA0" w:rsidP="00E17EA0">
            <w:pPr>
              <w:jc w:val="center"/>
            </w:pPr>
            <w:r>
              <w:t>Recertification good until</w:t>
            </w:r>
          </w:p>
        </w:tc>
      </w:tr>
      <w:tr w:rsidR="00E17EA0" w14:paraId="2FEBB14E" w14:textId="77777777" w:rsidTr="38885F48">
        <w:tc>
          <w:tcPr>
            <w:tcW w:w="3325" w:type="dxa"/>
          </w:tcPr>
          <w:p w14:paraId="7826BA25" w14:textId="65A1A04B" w:rsidR="00E17EA0" w:rsidRPr="00E17EA0" w:rsidRDefault="00A56F6E" w:rsidP="00E17EA0">
            <w:r>
              <w:t>B</w:t>
            </w:r>
            <w:r w:rsidR="00E17EA0">
              <w:t>efore August 1, 2016</w:t>
            </w:r>
          </w:p>
        </w:tc>
        <w:tc>
          <w:tcPr>
            <w:tcW w:w="2908" w:type="dxa"/>
          </w:tcPr>
          <w:p w14:paraId="00C005BF" w14:textId="579DA971" w:rsidR="00E17EA0" w:rsidRPr="00E17EA0" w:rsidRDefault="00E17EA0" w:rsidP="00E17EA0">
            <w:pPr>
              <w:jc w:val="center"/>
            </w:pPr>
            <w:r>
              <w:t>July 31, 2020</w:t>
            </w:r>
            <w:r w:rsidR="00683895">
              <w:t xml:space="preserve"> (moved to December </w:t>
            </w:r>
            <w:r w:rsidR="323EC608">
              <w:t>31,</w:t>
            </w:r>
            <w:r w:rsidR="00683895">
              <w:t xml:space="preserve"> 2020 due to the pandemic)</w:t>
            </w:r>
          </w:p>
        </w:tc>
        <w:tc>
          <w:tcPr>
            <w:tcW w:w="3117" w:type="dxa"/>
          </w:tcPr>
          <w:p w14:paraId="61A91DDE" w14:textId="21BADB76" w:rsidR="00E17EA0" w:rsidRPr="00E17EA0" w:rsidRDefault="00E17EA0" w:rsidP="00E17EA0">
            <w:pPr>
              <w:jc w:val="center"/>
            </w:pPr>
            <w:r>
              <w:t>July 31, 2024</w:t>
            </w:r>
          </w:p>
        </w:tc>
      </w:tr>
      <w:tr w:rsidR="00E17EA0" w14:paraId="53285AFB" w14:textId="77777777" w:rsidTr="38885F48">
        <w:tc>
          <w:tcPr>
            <w:tcW w:w="3325" w:type="dxa"/>
          </w:tcPr>
          <w:p w14:paraId="7FFDD29A" w14:textId="23B11139" w:rsidR="00E17EA0" w:rsidRPr="00E17EA0" w:rsidRDefault="00E17EA0" w:rsidP="00E17EA0">
            <w:r>
              <w:t>August 1, 2016 – July 31, 2017</w:t>
            </w:r>
          </w:p>
        </w:tc>
        <w:tc>
          <w:tcPr>
            <w:tcW w:w="2908" w:type="dxa"/>
          </w:tcPr>
          <w:p w14:paraId="478552E9" w14:textId="3FC65777" w:rsidR="00E17EA0" w:rsidRPr="00E17EA0" w:rsidRDefault="00E17EA0" w:rsidP="00E17EA0">
            <w:pPr>
              <w:jc w:val="center"/>
            </w:pPr>
            <w:r>
              <w:t>July 31, 2021</w:t>
            </w:r>
          </w:p>
        </w:tc>
        <w:tc>
          <w:tcPr>
            <w:tcW w:w="3117" w:type="dxa"/>
          </w:tcPr>
          <w:p w14:paraId="60CA7CF3" w14:textId="0D749D6D" w:rsidR="00E17EA0" w:rsidRPr="00E17EA0" w:rsidRDefault="00E17EA0" w:rsidP="00E17EA0">
            <w:pPr>
              <w:jc w:val="center"/>
            </w:pPr>
            <w:r>
              <w:t>July 31, 2025</w:t>
            </w:r>
          </w:p>
        </w:tc>
      </w:tr>
      <w:tr w:rsidR="00E17EA0" w14:paraId="6053C5B1" w14:textId="77777777" w:rsidTr="38885F48">
        <w:tc>
          <w:tcPr>
            <w:tcW w:w="3325" w:type="dxa"/>
          </w:tcPr>
          <w:p w14:paraId="4E372DD1" w14:textId="00B2D79F" w:rsidR="00E17EA0" w:rsidRPr="00E17EA0" w:rsidRDefault="00CC4FFA" w:rsidP="00E17EA0">
            <w:r>
              <w:t>August 1, 2017 – July 31, 2018</w:t>
            </w:r>
          </w:p>
        </w:tc>
        <w:tc>
          <w:tcPr>
            <w:tcW w:w="2908" w:type="dxa"/>
          </w:tcPr>
          <w:p w14:paraId="35E59493" w14:textId="6D717361" w:rsidR="00E17EA0" w:rsidRPr="00E17EA0" w:rsidRDefault="00E17EA0" w:rsidP="00E17EA0">
            <w:pPr>
              <w:jc w:val="center"/>
            </w:pPr>
            <w:r>
              <w:t>July 31, 2022</w:t>
            </w:r>
          </w:p>
        </w:tc>
        <w:tc>
          <w:tcPr>
            <w:tcW w:w="3117" w:type="dxa"/>
          </w:tcPr>
          <w:p w14:paraId="4381A996" w14:textId="398253EE" w:rsidR="00E17EA0" w:rsidRPr="00E17EA0" w:rsidRDefault="00E17EA0" w:rsidP="00E17EA0">
            <w:pPr>
              <w:jc w:val="center"/>
            </w:pPr>
            <w:r>
              <w:t>July 31, 2026</w:t>
            </w:r>
          </w:p>
        </w:tc>
      </w:tr>
      <w:tr w:rsidR="00E17EA0" w14:paraId="070A9FFB" w14:textId="77777777" w:rsidTr="38885F48">
        <w:tc>
          <w:tcPr>
            <w:tcW w:w="3325" w:type="dxa"/>
          </w:tcPr>
          <w:p w14:paraId="08D40E37" w14:textId="722C65B2" w:rsidR="00E17EA0" w:rsidRPr="00E17EA0" w:rsidRDefault="00CC4FFA" w:rsidP="00E17EA0">
            <w:r>
              <w:t>August 1, 2018 – July 31, 2019</w:t>
            </w:r>
          </w:p>
        </w:tc>
        <w:tc>
          <w:tcPr>
            <w:tcW w:w="2908" w:type="dxa"/>
          </w:tcPr>
          <w:p w14:paraId="4A321192" w14:textId="43EE952C" w:rsidR="00E17EA0" w:rsidRPr="00E17EA0" w:rsidRDefault="00E17EA0" w:rsidP="00E17EA0">
            <w:pPr>
              <w:jc w:val="center"/>
            </w:pPr>
            <w:r>
              <w:t>July 31, 2023</w:t>
            </w:r>
          </w:p>
        </w:tc>
        <w:tc>
          <w:tcPr>
            <w:tcW w:w="3117" w:type="dxa"/>
          </w:tcPr>
          <w:p w14:paraId="7DD8F3B7" w14:textId="1DFE5BFF" w:rsidR="00E17EA0" w:rsidRPr="00E17EA0" w:rsidRDefault="00E17EA0" w:rsidP="00E17EA0">
            <w:pPr>
              <w:jc w:val="center"/>
            </w:pPr>
            <w:r>
              <w:t>July 31, 2027</w:t>
            </w:r>
          </w:p>
        </w:tc>
      </w:tr>
      <w:tr w:rsidR="00E17EA0" w14:paraId="147F279A" w14:textId="77777777" w:rsidTr="38885F48">
        <w:tc>
          <w:tcPr>
            <w:tcW w:w="3325" w:type="dxa"/>
          </w:tcPr>
          <w:p w14:paraId="3DA81442" w14:textId="2BE2EFF9" w:rsidR="00E17EA0" w:rsidRPr="00E17EA0" w:rsidRDefault="00CC4FFA" w:rsidP="00E17EA0">
            <w:r>
              <w:t>August 1, 2019 – July 31, 2020</w:t>
            </w:r>
          </w:p>
        </w:tc>
        <w:tc>
          <w:tcPr>
            <w:tcW w:w="2908" w:type="dxa"/>
          </w:tcPr>
          <w:p w14:paraId="741E0B07" w14:textId="5053BC1B" w:rsidR="00E17EA0" w:rsidRPr="00E17EA0" w:rsidRDefault="00E17EA0" w:rsidP="00E17EA0">
            <w:pPr>
              <w:jc w:val="center"/>
            </w:pPr>
            <w:r>
              <w:t>July 31, 2024</w:t>
            </w:r>
          </w:p>
        </w:tc>
        <w:tc>
          <w:tcPr>
            <w:tcW w:w="3117" w:type="dxa"/>
          </w:tcPr>
          <w:p w14:paraId="3F9A10B1" w14:textId="32F163C4" w:rsidR="00E17EA0" w:rsidRPr="00E17EA0" w:rsidRDefault="00E17EA0" w:rsidP="00E17EA0">
            <w:pPr>
              <w:jc w:val="center"/>
            </w:pPr>
            <w:r>
              <w:t>July 31, 2028</w:t>
            </w:r>
          </w:p>
        </w:tc>
      </w:tr>
      <w:tr w:rsidR="00E17EA0" w14:paraId="0B6C0FE6" w14:textId="77777777" w:rsidTr="38885F48">
        <w:tc>
          <w:tcPr>
            <w:tcW w:w="3325" w:type="dxa"/>
          </w:tcPr>
          <w:p w14:paraId="6D1EF57E" w14:textId="0DB18191" w:rsidR="00E17EA0" w:rsidRPr="00E17EA0" w:rsidRDefault="00CC4FFA" w:rsidP="00E17EA0">
            <w:r>
              <w:t>August 1, 2020 – July 31, 2021</w:t>
            </w:r>
          </w:p>
        </w:tc>
        <w:tc>
          <w:tcPr>
            <w:tcW w:w="2908" w:type="dxa"/>
          </w:tcPr>
          <w:p w14:paraId="57BCC59A" w14:textId="342A05E0" w:rsidR="00E17EA0" w:rsidRPr="00E17EA0" w:rsidRDefault="00E17EA0" w:rsidP="00E17EA0">
            <w:pPr>
              <w:jc w:val="center"/>
            </w:pPr>
            <w:r>
              <w:t>July 31, 2025</w:t>
            </w:r>
          </w:p>
        </w:tc>
        <w:tc>
          <w:tcPr>
            <w:tcW w:w="3117" w:type="dxa"/>
          </w:tcPr>
          <w:p w14:paraId="7FF59542" w14:textId="60C620DE" w:rsidR="00E17EA0" w:rsidRPr="00E17EA0" w:rsidRDefault="00E17EA0" w:rsidP="00E17EA0">
            <w:pPr>
              <w:jc w:val="center"/>
            </w:pPr>
            <w:r>
              <w:t>July 31, 2029</w:t>
            </w:r>
          </w:p>
        </w:tc>
      </w:tr>
      <w:tr w:rsidR="00E17EA0" w14:paraId="30CAF96D" w14:textId="77777777" w:rsidTr="38885F48">
        <w:tc>
          <w:tcPr>
            <w:tcW w:w="3325" w:type="dxa"/>
          </w:tcPr>
          <w:p w14:paraId="4BAA950A" w14:textId="120DACAD" w:rsidR="00E17EA0" w:rsidRPr="00E17EA0" w:rsidRDefault="00CC4FFA" w:rsidP="00E17EA0">
            <w:r>
              <w:t>August 1, 2021 – July 31, 2022</w:t>
            </w:r>
          </w:p>
        </w:tc>
        <w:tc>
          <w:tcPr>
            <w:tcW w:w="2908" w:type="dxa"/>
          </w:tcPr>
          <w:p w14:paraId="6A247A18" w14:textId="38B47048" w:rsidR="00E17EA0" w:rsidRPr="00E17EA0" w:rsidRDefault="00E17EA0" w:rsidP="00E17EA0">
            <w:pPr>
              <w:jc w:val="center"/>
            </w:pPr>
            <w:r>
              <w:t>July 31, 2026</w:t>
            </w:r>
          </w:p>
        </w:tc>
        <w:tc>
          <w:tcPr>
            <w:tcW w:w="3117" w:type="dxa"/>
          </w:tcPr>
          <w:p w14:paraId="146CE647" w14:textId="55D4D397" w:rsidR="00E17EA0" w:rsidRPr="00E17EA0" w:rsidRDefault="00E17EA0" w:rsidP="00E17EA0">
            <w:pPr>
              <w:jc w:val="center"/>
            </w:pPr>
            <w:r>
              <w:t>July 31, 2030</w:t>
            </w:r>
          </w:p>
        </w:tc>
      </w:tr>
    </w:tbl>
    <w:p w14:paraId="4768DE7D" w14:textId="536FBDE4" w:rsidR="00683895" w:rsidRDefault="00683895" w:rsidP="00683895"/>
    <w:p w14:paraId="7C369259" w14:textId="763F178D" w:rsidR="00683895" w:rsidRPr="00E17EA0" w:rsidRDefault="00683895" w:rsidP="00683895">
      <w:pPr>
        <w:pStyle w:val="Heading1"/>
        <w:rPr>
          <w:b/>
        </w:rPr>
      </w:pPr>
      <w:r w:rsidRPr="00E17EA0">
        <w:rPr>
          <w:b/>
        </w:rPr>
        <w:t>Re</w:t>
      </w:r>
      <w:r>
        <w:rPr>
          <w:b/>
        </w:rPr>
        <w:t>instatement Proposal</w:t>
      </w:r>
    </w:p>
    <w:p w14:paraId="00D4BBD5" w14:textId="77777777" w:rsidR="00683895" w:rsidRDefault="00683895" w:rsidP="00683895"/>
    <w:p w14:paraId="0FF4A365" w14:textId="7C8F5A66" w:rsidR="00A56F6E" w:rsidRDefault="00683895" w:rsidP="00CC4FFA">
      <w:r>
        <w:t>The Distance Learning Committee recommends th</w:t>
      </w:r>
      <w:r w:rsidR="6ED4A7DC">
        <w:t xml:space="preserve">e following policies to </w:t>
      </w:r>
      <w:r w:rsidR="1DC6E711">
        <w:t>address</w:t>
      </w:r>
      <w:r>
        <w:t xml:space="preserve"> faculty who did not meet the deadline for </w:t>
      </w:r>
      <w:r w:rsidR="7EDBD924">
        <w:t xml:space="preserve">SPOT </w:t>
      </w:r>
      <w:r>
        <w:t>recertification</w:t>
      </w:r>
      <w:r w:rsidR="180DF079">
        <w:t xml:space="preserve"> by the deadline:</w:t>
      </w:r>
    </w:p>
    <w:p w14:paraId="33517B3F" w14:textId="57F1F408" w:rsidR="00683895" w:rsidRDefault="00683895" w:rsidP="00CC4FFA"/>
    <w:p w14:paraId="58963FC3" w14:textId="77EAE91D" w:rsidR="00683895" w:rsidRDefault="00683895" w:rsidP="00683895">
      <w:pPr>
        <w:pStyle w:val="ListParagraph"/>
        <w:numPr>
          <w:ilvl w:val="0"/>
          <w:numId w:val="8"/>
        </w:numPr>
      </w:pPr>
      <w:r>
        <w:t xml:space="preserve">Faculty may not be assigned online classes if their SPOT certification has lapsed.  They </w:t>
      </w:r>
      <w:r w:rsidR="7D68F066">
        <w:t xml:space="preserve">must </w:t>
      </w:r>
      <w:r>
        <w:t xml:space="preserve">complete recertification before being </w:t>
      </w:r>
      <w:r w:rsidR="00577DC5">
        <w:t xml:space="preserve">assigned online classes.  (This applies to scheduling during normal </w:t>
      </w:r>
      <w:r w:rsidR="004B339E">
        <w:t>semester</w:t>
      </w:r>
      <w:r w:rsidR="00577DC5">
        <w:t xml:space="preserve">s, not </w:t>
      </w:r>
      <w:r w:rsidR="004B339E">
        <w:t xml:space="preserve">impacted by </w:t>
      </w:r>
      <w:r w:rsidR="00577DC5">
        <w:t>emergency pandemic processes.)</w:t>
      </w:r>
    </w:p>
    <w:p w14:paraId="007DAA2F" w14:textId="2A0FFAA3" w:rsidR="00577DC5" w:rsidRDefault="00683895" w:rsidP="00577DC5">
      <w:pPr>
        <w:pStyle w:val="ListParagraph"/>
        <w:numPr>
          <w:ilvl w:val="0"/>
          <w:numId w:val="8"/>
        </w:numPr>
      </w:pPr>
      <w:r>
        <w:t xml:space="preserve">Faculty </w:t>
      </w:r>
      <w:r w:rsidR="4E271A75">
        <w:t>must</w:t>
      </w:r>
      <w:r>
        <w:t xml:space="preserve"> complete four hours of approved trainings and submit their training evidence via the approved channels.</w:t>
      </w:r>
      <w:r w:rsidR="00967B45">
        <w:t xml:space="preserve">  </w:t>
      </w:r>
    </w:p>
    <w:p w14:paraId="0175748E" w14:textId="2143DA7A" w:rsidR="00683895" w:rsidRDefault="00683895" w:rsidP="6266763F">
      <w:pPr>
        <w:pStyle w:val="ListParagraph"/>
        <w:numPr>
          <w:ilvl w:val="0"/>
          <w:numId w:val="8"/>
        </w:numPr>
      </w:pPr>
      <w:r>
        <w:t>The</w:t>
      </w:r>
      <w:r w:rsidR="5A90D170">
        <w:t xml:space="preserve"> deadline for the faculty member’s</w:t>
      </w:r>
      <w:r>
        <w:t xml:space="preserve"> </w:t>
      </w:r>
      <w:r w:rsidR="3EA3B810">
        <w:t xml:space="preserve">future four-year </w:t>
      </w:r>
      <w:r>
        <w:t>recertification</w:t>
      </w:r>
      <w:r w:rsidR="5DC95004">
        <w:t xml:space="preserve"> due</w:t>
      </w:r>
      <w:r>
        <w:t xml:space="preserve"> date will</w:t>
      </w:r>
      <w:r w:rsidR="4E95E31F">
        <w:t xml:space="preserve"> remain based on the</w:t>
      </w:r>
      <w:r w:rsidR="2BE33C74">
        <w:t>ir</w:t>
      </w:r>
      <w:r w:rsidR="4E95E31F">
        <w:t xml:space="preserve"> </w:t>
      </w:r>
      <w:r w:rsidR="00577DC5">
        <w:t>original recertification date</w:t>
      </w:r>
      <w:r w:rsidR="2EC9A0DB">
        <w:t>, not the reinstatement date</w:t>
      </w:r>
      <w:r w:rsidR="00577DC5">
        <w:t xml:space="preserve">.  </w:t>
      </w:r>
    </w:p>
    <w:p w14:paraId="136BA791" w14:textId="1A77117F" w:rsidR="4FA02AA0" w:rsidRDefault="4FA02AA0" w:rsidP="6266763F">
      <w:pPr>
        <w:pStyle w:val="ListParagraph"/>
        <w:numPr>
          <w:ilvl w:val="0"/>
          <w:numId w:val="8"/>
        </w:numPr>
      </w:pPr>
      <w:r>
        <w:t>If the faculty does not complete recertification within their next four-year cycle, they will lose the ability to be recertified and will need to retake SPOT.</w:t>
      </w:r>
    </w:p>
    <w:p w14:paraId="70815D32" w14:textId="75D79BA3" w:rsidR="6266763F" w:rsidRDefault="6266763F" w:rsidP="6266763F"/>
    <w:p w14:paraId="3183F329" w14:textId="5B8AD589" w:rsidR="6266763F" w:rsidRDefault="6266763F" w:rsidP="6266763F"/>
    <w:p w14:paraId="7D05B3DA" w14:textId="4C4E21C1" w:rsidR="00683895" w:rsidRDefault="00577DC5" w:rsidP="6266763F">
      <w:r>
        <w:lastRenderedPageBreak/>
        <w:t xml:space="preserve">Example:  A faculty’s </w:t>
      </w:r>
      <w:r w:rsidR="4F91C311">
        <w:t xml:space="preserve">SPOT </w:t>
      </w:r>
      <w:r>
        <w:t>recertification is due July 31, 2021.  They do not submit evidence in time to meet this deadline.</w:t>
      </w:r>
    </w:p>
    <w:p w14:paraId="263B1AC5" w14:textId="11456C3B" w:rsidR="00577DC5" w:rsidRDefault="15F38D95" w:rsidP="38885F48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The f</w:t>
      </w:r>
      <w:r w:rsidR="00577DC5">
        <w:t>aculty’s SPOT certification is suspended and they may not be assigned online classes</w:t>
      </w:r>
      <w:r w:rsidR="62BEDA6B">
        <w:t xml:space="preserve"> (#1 above)</w:t>
      </w:r>
      <w:r w:rsidR="0F7DE0AE">
        <w:t xml:space="preserve"> until they complete recertification.</w:t>
      </w:r>
    </w:p>
    <w:p w14:paraId="6ACF1CBF" w14:textId="7CDD3A08" w:rsidR="00577DC5" w:rsidRDefault="00577DC5" w:rsidP="6266763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The faculty completes</w:t>
      </w:r>
      <w:r w:rsidR="00967B45">
        <w:t xml:space="preserve"> the rest of their</w:t>
      </w:r>
      <w:r>
        <w:t xml:space="preserve"> SPOT</w:t>
      </w:r>
      <w:r w:rsidR="00967B45">
        <w:t>-recertification</w:t>
      </w:r>
      <w:r>
        <w:t xml:space="preserve"> approved courses in 2022 and submits evidence by July 31, 2022 – one year </w:t>
      </w:r>
      <w:r w:rsidR="50E8C1BC">
        <w:t>past their deadline</w:t>
      </w:r>
      <w:r w:rsidR="546578AE">
        <w:t xml:space="preserve"> (#2 above)</w:t>
      </w:r>
      <w:r>
        <w:t>.</w:t>
      </w:r>
      <w:r w:rsidR="00967B45">
        <w:t xml:space="preserve">  </w:t>
      </w:r>
    </w:p>
    <w:p w14:paraId="4EB9473B" w14:textId="68628F4D" w:rsidR="00577DC5" w:rsidRDefault="00577DC5" w:rsidP="6266763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 xml:space="preserve">The faculty is reinstated but their next SPOT recertification due date </w:t>
      </w:r>
      <w:r w:rsidR="00A65732">
        <w:t>remain</w:t>
      </w:r>
      <w:r>
        <w:t>s July 31, 2025, which aligns with their original recertification schedule.  In other words, they now have three years to complete recertification instead of four because they were a year late submitting their evidence.  Late recertification does not move forward their next recertification date</w:t>
      </w:r>
      <w:r w:rsidR="5574497C">
        <w:t xml:space="preserve"> (#3 above)</w:t>
      </w:r>
      <w:r>
        <w:t>.</w:t>
      </w:r>
    </w:p>
    <w:p w14:paraId="7A998B54" w14:textId="00096035" w:rsidR="00577DC5" w:rsidRDefault="00577DC5" w:rsidP="6266763F">
      <w:pPr>
        <w:pStyle w:val="ListParagraph"/>
        <w:numPr>
          <w:ilvl w:val="1"/>
          <w:numId w:val="1"/>
        </w:numPr>
        <w:rPr>
          <w:rFonts w:eastAsiaTheme="minorEastAsia"/>
        </w:rPr>
      </w:pPr>
      <w:r>
        <w:t>If the faculty does not complete recertification by July 31, 2025,</w:t>
      </w:r>
      <w:r w:rsidR="52CC5945">
        <w:t xml:space="preserve"> they</w:t>
      </w:r>
      <w:r>
        <w:t xml:space="preserve"> lose the ability to be recertifie</w:t>
      </w:r>
      <w:r w:rsidR="0A198815">
        <w:t>d</w:t>
      </w:r>
      <w:r>
        <w:t xml:space="preserve"> and will need to retake</w:t>
      </w:r>
      <w:r w:rsidR="05EE63C1">
        <w:t xml:space="preserve"> and pass</w:t>
      </w:r>
      <w:r>
        <w:t xml:space="preserve"> SPOT</w:t>
      </w:r>
      <w:r w:rsidR="291038F7">
        <w:t xml:space="preserve"> (#</w:t>
      </w:r>
      <w:r w:rsidR="321E9D69">
        <w:t>4 above)</w:t>
      </w:r>
      <w:r w:rsidR="59408B63">
        <w:t xml:space="preserve"> before</w:t>
      </w:r>
      <w:r w:rsidR="775A3005">
        <w:t xml:space="preserve"> they can be assigned another online class</w:t>
      </w:r>
      <w:r w:rsidR="321E9D69">
        <w:t>.</w:t>
      </w:r>
    </w:p>
    <w:p w14:paraId="6ABB1E5F" w14:textId="591FE6A2" w:rsidR="00577DC5" w:rsidRDefault="00577DC5" w:rsidP="00577DC5"/>
    <w:p w14:paraId="37DFC385" w14:textId="16C6752A" w:rsidR="00577DC5" w:rsidRDefault="00577DC5" w:rsidP="00577DC5">
      <w:r>
        <w:t>Sincerely,</w:t>
      </w:r>
    </w:p>
    <w:p w14:paraId="56898C18" w14:textId="75D06BA1" w:rsidR="00577DC5" w:rsidRDefault="00577DC5" w:rsidP="00577DC5"/>
    <w:p w14:paraId="57BDE371" w14:textId="3DAC4F84" w:rsidR="00577DC5" w:rsidRDefault="00577DC5" w:rsidP="00577DC5">
      <w:r>
        <w:t>Carol Impara</w:t>
      </w:r>
    </w:p>
    <w:p w14:paraId="167348CE" w14:textId="64D9C726" w:rsidR="00577DC5" w:rsidRDefault="00577DC5" w:rsidP="00577DC5">
      <w:r>
        <w:t>Distance Learning Coordinator</w:t>
      </w:r>
    </w:p>
    <w:p w14:paraId="11B9DFDD" w14:textId="18A7BE60" w:rsidR="00577DC5" w:rsidRPr="00240093" w:rsidRDefault="00577DC5" w:rsidP="00577DC5">
      <w:r>
        <w:t>on behalf of the Distance Learning Committee</w:t>
      </w:r>
    </w:p>
    <w:sectPr w:rsidR="00577DC5" w:rsidRPr="00240093" w:rsidSect="00941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969A1"/>
    <w:multiLevelType w:val="hybridMultilevel"/>
    <w:tmpl w:val="36B647E8"/>
    <w:lvl w:ilvl="0" w:tplc="7D0CAED8">
      <w:start w:val="1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9436663"/>
    <w:multiLevelType w:val="hybridMultilevel"/>
    <w:tmpl w:val="683EA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D2531"/>
    <w:multiLevelType w:val="hybridMultilevel"/>
    <w:tmpl w:val="AB764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E2AA6"/>
    <w:multiLevelType w:val="hybridMultilevel"/>
    <w:tmpl w:val="A9BA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312B1"/>
    <w:multiLevelType w:val="hybridMultilevel"/>
    <w:tmpl w:val="7292D00C"/>
    <w:lvl w:ilvl="0" w:tplc="0C3E1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BCFD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36EA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624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61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A3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6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C1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22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3638E"/>
    <w:multiLevelType w:val="hybridMultilevel"/>
    <w:tmpl w:val="1988DAD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ED979E6"/>
    <w:multiLevelType w:val="hybridMultilevel"/>
    <w:tmpl w:val="7548C1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0E"/>
    <w:rsid w:val="00030B25"/>
    <w:rsid w:val="001B7DC5"/>
    <w:rsid w:val="001C235E"/>
    <w:rsid w:val="00240093"/>
    <w:rsid w:val="003736BF"/>
    <w:rsid w:val="00467FB4"/>
    <w:rsid w:val="004B339E"/>
    <w:rsid w:val="00502554"/>
    <w:rsid w:val="00577DC5"/>
    <w:rsid w:val="00674245"/>
    <w:rsid w:val="00683895"/>
    <w:rsid w:val="007726FC"/>
    <w:rsid w:val="007C460E"/>
    <w:rsid w:val="00870C13"/>
    <w:rsid w:val="008745AE"/>
    <w:rsid w:val="009415DE"/>
    <w:rsid w:val="00967B45"/>
    <w:rsid w:val="0099107D"/>
    <w:rsid w:val="00A45B7B"/>
    <w:rsid w:val="00A56F6E"/>
    <w:rsid w:val="00A65732"/>
    <w:rsid w:val="00AA345E"/>
    <w:rsid w:val="00C13D24"/>
    <w:rsid w:val="00C27277"/>
    <w:rsid w:val="00C42339"/>
    <w:rsid w:val="00C57BC2"/>
    <w:rsid w:val="00CC4FFA"/>
    <w:rsid w:val="00D118DE"/>
    <w:rsid w:val="00D32FED"/>
    <w:rsid w:val="00D759A8"/>
    <w:rsid w:val="00D93CCF"/>
    <w:rsid w:val="00DE065E"/>
    <w:rsid w:val="00E17EA0"/>
    <w:rsid w:val="00E30A77"/>
    <w:rsid w:val="00F378A8"/>
    <w:rsid w:val="00FE6D3D"/>
    <w:rsid w:val="05EE63C1"/>
    <w:rsid w:val="06F13676"/>
    <w:rsid w:val="0A198815"/>
    <w:rsid w:val="0B9A2147"/>
    <w:rsid w:val="0F7DE0AE"/>
    <w:rsid w:val="15F38D95"/>
    <w:rsid w:val="180DF079"/>
    <w:rsid w:val="1DC6E711"/>
    <w:rsid w:val="1ECD29DF"/>
    <w:rsid w:val="20F4AE86"/>
    <w:rsid w:val="2344050E"/>
    <w:rsid w:val="276E123C"/>
    <w:rsid w:val="291038F7"/>
    <w:rsid w:val="2BE33C74"/>
    <w:rsid w:val="2EC9A0DB"/>
    <w:rsid w:val="31DCB612"/>
    <w:rsid w:val="321E9D69"/>
    <w:rsid w:val="323EC608"/>
    <w:rsid w:val="38885F48"/>
    <w:rsid w:val="3EA3B810"/>
    <w:rsid w:val="3FDD8D26"/>
    <w:rsid w:val="4D834CD5"/>
    <w:rsid w:val="4E271A75"/>
    <w:rsid w:val="4E95E31F"/>
    <w:rsid w:val="4F91C311"/>
    <w:rsid w:val="4FA02AA0"/>
    <w:rsid w:val="50E8C1BC"/>
    <w:rsid w:val="52CC5945"/>
    <w:rsid w:val="546578AE"/>
    <w:rsid w:val="5574497C"/>
    <w:rsid w:val="5936EA80"/>
    <w:rsid w:val="59408B63"/>
    <w:rsid w:val="5A90D170"/>
    <w:rsid w:val="5AB2CFA8"/>
    <w:rsid w:val="5DC95004"/>
    <w:rsid w:val="6266763F"/>
    <w:rsid w:val="62BEDA6B"/>
    <w:rsid w:val="6BF43028"/>
    <w:rsid w:val="6ED4A7DC"/>
    <w:rsid w:val="775A3005"/>
    <w:rsid w:val="78F266B0"/>
    <w:rsid w:val="7A04B914"/>
    <w:rsid w:val="7BA08975"/>
    <w:rsid w:val="7C2C0AEA"/>
    <w:rsid w:val="7D68F066"/>
    <w:rsid w:val="7EDBD924"/>
    <w:rsid w:val="7FAFC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218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10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doutHead">
    <w:name w:val="Handout Head"/>
    <w:basedOn w:val="Title"/>
    <w:qFormat/>
    <w:rsid w:val="00A45B7B"/>
    <w:rPr>
      <w:rFonts w:ascii="Arial" w:hAnsi="Arial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5B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40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91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17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A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A77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>Mt. San Antonio College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Impara, Carol</dc:creator>
  <cp:keywords/>
  <dc:description/>
  <cp:lastModifiedBy>Impara, Carol</cp:lastModifiedBy>
  <cp:revision>4</cp:revision>
  <cp:lastPrinted>2019-07-19T04:17:00Z</cp:lastPrinted>
  <dcterms:created xsi:type="dcterms:W3CDTF">2021-02-25T20:27:00Z</dcterms:created>
  <dcterms:modified xsi:type="dcterms:W3CDTF">2021-03-11T21:29:00Z</dcterms:modified>
</cp:coreProperties>
</file>