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71" w:rsidRPr="00C34871" w:rsidRDefault="00C34871" w:rsidP="00C34871">
      <w:pPr>
        <w:pStyle w:val="Heading2"/>
        <w:jc w:val="center"/>
        <w:rPr>
          <w:sz w:val="28"/>
          <w:szCs w:val="28"/>
        </w:rPr>
      </w:pPr>
      <w:r w:rsidRPr="00C34871">
        <w:rPr>
          <w:sz w:val="28"/>
          <w:szCs w:val="28"/>
        </w:rPr>
        <w:t xml:space="preserve">Recommendations to Fulfill </w:t>
      </w:r>
      <w:r w:rsidR="00855C55">
        <w:rPr>
          <w:sz w:val="28"/>
          <w:szCs w:val="28"/>
        </w:rPr>
        <w:t>SPOT</w:t>
      </w:r>
      <w:r w:rsidR="006E4329">
        <w:rPr>
          <w:sz w:val="28"/>
          <w:szCs w:val="28"/>
        </w:rPr>
        <w:t xml:space="preserve"> </w:t>
      </w:r>
      <w:r w:rsidRPr="00C34871">
        <w:rPr>
          <w:sz w:val="28"/>
          <w:szCs w:val="28"/>
        </w:rPr>
        <w:t>Recertification Requirements</w:t>
      </w:r>
    </w:p>
    <w:p w:rsidR="00C34871" w:rsidRPr="00C34871" w:rsidRDefault="000B0E03" w:rsidP="00C34871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Approved by the </w:t>
      </w:r>
      <w:r w:rsidR="00C34871" w:rsidRPr="00C34871">
        <w:rPr>
          <w:sz w:val="28"/>
          <w:szCs w:val="28"/>
        </w:rPr>
        <w:t>Distance Learning Committee</w:t>
      </w:r>
    </w:p>
    <w:p w:rsidR="00C34871" w:rsidRPr="00C34871" w:rsidRDefault="00C34871" w:rsidP="00C34871">
      <w:pPr>
        <w:pStyle w:val="Heading2"/>
        <w:jc w:val="center"/>
        <w:rPr>
          <w:sz w:val="28"/>
          <w:szCs w:val="28"/>
        </w:rPr>
      </w:pPr>
      <w:r w:rsidRPr="00C34871">
        <w:rPr>
          <w:sz w:val="28"/>
          <w:szCs w:val="28"/>
        </w:rPr>
        <w:t>April 9, 2019</w:t>
      </w:r>
    </w:p>
    <w:p w:rsidR="00C34871" w:rsidRDefault="00C34871" w:rsidP="00C34871">
      <w:pPr>
        <w:jc w:val="center"/>
        <w:rPr>
          <w:rFonts w:asciiTheme="minorHAnsi" w:hAnsiTheme="minorHAnsi"/>
          <w:sz w:val="22"/>
          <w:szCs w:val="22"/>
        </w:rPr>
      </w:pPr>
    </w:p>
    <w:p w:rsidR="00BD01DC" w:rsidRDefault="00BD01DC" w:rsidP="00BD01DC">
      <w:pPr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purpose of the Distance Learning Committee (DLC) </w:t>
      </w:r>
      <w:r w:rsidRPr="00C34871">
        <w:rPr>
          <w:rFonts w:asciiTheme="minorHAnsi" w:hAnsiTheme="minorHAnsi"/>
          <w:sz w:val="22"/>
          <w:szCs w:val="22"/>
        </w:rPr>
        <w:t xml:space="preserve">is </w:t>
      </w:r>
      <w:r w:rsidRPr="00C34871">
        <w:rPr>
          <w:rFonts w:asciiTheme="minorHAnsi" w:hAnsiTheme="minorHAnsi" w:cs="Arial"/>
          <w:spacing w:val="-3"/>
          <w:sz w:val="22"/>
          <w:szCs w:val="22"/>
        </w:rPr>
        <w:t>to discuss, review, and evaluate distance learning modes of instruction, and recommend and promote best practices and new opportunities for distance learning and teaching that foster equitable access and student success.</w:t>
      </w:r>
    </w:p>
    <w:p w:rsidR="00BD01DC" w:rsidRDefault="00BD01DC" w:rsidP="00BD01DC">
      <w:pPr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C34871" w:rsidRPr="00BD01DC" w:rsidRDefault="00C34871" w:rsidP="00C348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Faculty Association contract now specifies </w:t>
      </w:r>
      <w:r w:rsidRPr="00BD01DC">
        <w:rPr>
          <w:rFonts w:asciiTheme="minorHAnsi" w:hAnsiTheme="minorHAnsi"/>
          <w:sz w:val="22"/>
          <w:szCs w:val="22"/>
        </w:rPr>
        <w:t>“The SPOT certification is valid for a period of four (4) years. Every four (4) years professors will be required to obtain a recertification through a condensed SPOT training approved by the Academic Senate, not to exceed four (4) hours. By July 30, 2020, all faculty assigned to DL courses shall have a current SPOT certification and/or recertification.”</w:t>
      </w:r>
    </w:p>
    <w:p w:rsidR="00C34871" w:rsidRDefault="00C34871" w:rsidP="00C34871">
      <w:pPr>
        <w:rPr>
          <w:sz w:val="22"/>
          <w:szCs w:val="22"/>
        </w:rPr>
      </w:pPr>
    </w:p>
    <w:p w:rsidR="00C34871" w:rsidRPr="000B0E03" w:rsidRDefault="00BD01DC" w:rsidP="000B0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SPOT recertification falls within the purview of the purpose of the DLC.  </w:t>
      </w:r>
      <w:r w:rsidR="000B0E03">
        <w:rPr>
          <w:rFonts w:asciiTheme="minorHAnsi" w:hAnsiTheme="minorHAnsi"/>
          <w:sz w:val="22"/>
          <w:szCs w:val="22"/>
        </w:rPr>
        <w:t xml:space="preserve">By the deadline of June 30, 2020, about 160 SPOT-certified faculty will need to have completed the recertification process.  </w:t>
      </w:r>
      <w:r w:rsidR="000B0E03">
        <w:rPr>
          <w:rFonts w:asciiTheme="minorHAnsi" w:hAnsiTheme="minorHAnsi" w:cs="Arial"/>
          <w:spacing w:val="-3"/>
          <w:sz w:val="22"/>
          <w:szCs w:val="22"/>
        </w:rPr>
        <w:t>The</w:t>
      </w:r>
      <w:r w:rsidR="00C34871">
        <w:rPr>
          <w:rFonts w:asciiTheme="minorHAnsi" w:hAnsiTheme="minorHAnsi"/>
          <w:sz w:val="22"/>
          <w:szCs w:val="22"/>
        </w:rPr>
        <w:t xml:space="preserve"> DLC discussed avenues for SPOT recertification in preparation for making recommendations to the Academic Sen</w:t>
      </w:r>
      <w:r w:rsidR="00855C55">
        <w:rPr>
          <w:rFonts w:asciiTheme="minorHAnsi" w:hAnsiTheme="minorHAnsi"/>
          <w:sz w:val="22"/>
          <w:szCs w:val="22"/>
        </w:rPr>
        <w:t xml:space="preserve">ate.  The DLC set the </w:t>
      </w:r>
      <w:r w:rsidR="00C34871">
        <w:rPr>
          <w:rFonts w:asciiTheme="minorHAnsi" w:hAnsiTheme="minorHAnsi"/>
          <w:sz w:val="22"/>
          <w:szCs w:val="22"/>
        </w:rPr>
        <w:t>objectives for recertification to be:</w:t>
      </w:r>
    </w:p>
    <w:p w:rsidR="00C34871" w:rsidRDefault="00C34871" w:rsidP="00C348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Relevant to timely topics and regulatory changes</w:t>
      </w:r>
    </w:p>
    <w:p w:rsidR="00C34871" w:rsidRDefault="00C34871" w:rsidP="00C348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Supportive of faculty efforts to provide the best possible online learning environment for students</w:t>
      </w:r>
    </w:p>
    <w:p w:rsidR="00C34871" w:rsidRDefault="00855C55" w:rsidP="00C348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Free/i</w:t>
      </w:r>
      <w:r w:rsidR="00C34871">
        <w:rPr>
          <w:rFonts w:asciiTheme="minorHAnsi" w:hAnsiTheme="minorHAnsi"/>
          <w:sz w:val="22"/>
          <w:szCs w:val="22"/>
        </w:rPr>
        <w:t>nexpensive, or at least no</w:t>
      </w:r>
      <w:r w:rsidR="00BD01DC">
        <w:rPr>
          <w:rFonts w:asciiTheme="minorHAnsi" w:hAnsiTheme="minorHAnsi"/>
          <w:sz w:val="22"/>
          <w:szCs w:val="22"/>
        </w:rPr>
        <w:t>t an economic burden to faculty</w:t>
      </w:r>
      <w:r w:rsidR="00C34871">
        <w:rPr>
          <w:rFonts w:asciiTheme="minorHAnsi" w:hAnsiTheme="minorHAnsi"/>
          <w:sz w:val="22"/>
          <w:szCs w:val="22"/>
        </w:rPr>
        <w:t xml:space="preserve"> </w:t>
      </w:r>
      <w:r w:rsidR="00BD01DC">
        <w:rPr>
          <w:rFonts w:asciiTheme="minorHAnsi" w:hAnsiTheme="minorHAnsi"/>
          <w:sz w:val="22"/>
          <w:szCs w:val="22"/>
        </w:rPr>
        <w:t xml:space="preserve">(since </w:t>
      </w:r>
      <w:r w:rsidR="00C34871">
        <w:rPr>
          <w:rFonts w:asciiTheme="minorHAnsi" w:hAnsiTheme="minorHAnsi"/>
          <w:sz w:val="22"/>
          <w:szCs w:val="22"/>
        </w:rPr>
        <w:t>many online faculty are adjuncts</w:t>
      </w:r>
      <w:r w:rsidR="00BD01DC">
        <w:rPr>
          <w:rFonts w:asciiTheme="minorHAnsi" w:hAnsiTheme="minorHAnsi"/>
          <w:sz w:val="22"/>
          <w:szCs w:val="22"/>
        </w:rPr>
        <w:t>)</w:t>
      </w:r>
    </w:p>
    <w:p w:rsidR="00C34871" w:rsidRDefault="00C34871" w:rsidP="00C348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Convenient for faculty to complete, especially given the short time frame cited in the contract</w:t>
      </w:r>
    </w:p>
    <w:p w:rsidR="00C34871" w:rsidRDefault="00C34871" w:rsidP="00C3487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Able to be tracked via POD</w:t>
      </w:r>
      <w:r w:rsidR="00BD01DC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the DLC is not an administrative unit</w:t>
      </w:r>
      <w:r w:rsidR="00BD01DC">
        <w:rPr>
          <w:rFonts w:asciiTheme="minorHAnsi" w:hAnsiTheme="minorHAnsi"/>
          <w:sz w:val="22"/>
          <w:szCs w:val="22"/>
        </w:rPr>
        <w:t>)</w:t>
      </w:r>
    </w:p>
    <w:p w:rsidR="00BD01DC" w:rsidRDefault="00BD01DC" w:rsidP="00C34871">
      <w:pPr>
        <w:rPr>
          <w:rFonts w:asciiTheme="minorHAnsi" w:hAnsiTheme="minorHAnsi"/>
          <w:sz w:val="22"/>
          <w:szCs w:val="22"/>
        </w:rPr>
      </w:pPr>
    </w:p>
    <w:p w:rsidR="00C34871" w:rsidRDefault="00C34871" w:rsidP="00C348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meet objectives 1 and 2, the DLC </w:t>
      </w:r>
      <w:r w:rsidR="00BD01DC">
        <w:rPr>
          <w:rFonts w:asciiTheme="minorHAnsi" w:hAnsiTheme="minorHAnsi"/>
          <w:sz w:val="22"/>
          <w:szCs w:val="22"/>
        </w:rPr>
        <w:t>recommend</w:t>
      </w:r>
      <w:r>
        <w:rPr>
          <w:rFonts w:asciiTheme="minorHAnsi" w:hAnsiTheme="minorHAnsi"/>
          <w:sz w:val="22"/>
          <w:szCs w:val="22"/>
        </w:rPr>
        <w:t xml:space="preserve">ed the following topics </w:t>
      </w:r>
      <w:r w:rsidR="00BD01DC">
        <w:rPr>
          <w:rFonts w:asciiTheme="minorHAnsi" w:hAnsiTheme="minorHAnsi"/>
          <w:sz w:val="22"/>
          <w:szCs w:val="22"/>
        </w:rPr>
        <w:t xml:space="preserve">to be </w:t>
      </w:r>
      <w:r>
        <w:rPr>
          <w:rFonts w:asciiTheme="minorHAnsi" w:hAnsiTheme="minorHAnsi"/>
          <w:sz w:val="22"/>
          <w:szCs w:val="22"/>
        </w:rPr>
        <w:t>of importance</w:t>
      </w:r>
      <w:r w:rsidR="00BD01DC">
        <w:rPr>
          <w:rFonts w:asciiTheme="minorHAnsi" w:hAnsiTheme="minorHAnsi"/>
          <w:sz w:val="22"/>
          <w:szCs w:val="22"/>
        </w:rPr>
        <w:t xml:space="preserve"> to keep online faculty up-to-date with the myriad regulatory and technological changes that inform this field.</w:t>
      </w:r>
    </w:p>
    <w:p w:rsidR="00983F7A" w:rsidRPr="00983F7A" w:rsidRDefault="00C34871" w:rsidP="00DF0056">
      <w:pPr>
        <w:pStyle w:val="ListParagraph"/>
        <w:numPr>
          <w:ilvl w:val="0"/>
          <w:numId w:val="3"/>
        </w:numPr>
        <w:rPr>
          <w:rStyle w:val="normaltextrun"/>
          <w:rFonts w:asciiTheme="minorHAnsi" w:hAnsiTheme="minorHAnsi"/>
          <w:sz w:val="22"/>
          <w:szCs w:val="22"/>
        </w:rPr>
      </w:pPr>
      <w:r w:rsidRPr="00983F7A">
        <w:rPr>
          <w:rFonts w:asciiTheme="minorHAnsi" w:hAnsiTheme="minorHAnsi"/>
          <w:sz w:val="22"/>
          <w:szCs w:val="22"/>
        </w:rPr>
        <w:t xml:space="preserve">Regulations updates.  This </w:t>
      </w:r>
      <w:r w:rsidR="00BD01DC" w:rsidRPr="00983F7A">
        <w:rPr>
          <w:rFonts w:asciiTheme="minorHAnsi" w:hAnsiTheme="minorHAnsi"/>
          <w:sz w:val="22"/>
          <w:szCs w:val="22"/>
        </w:rPr>
        <w:t>topic</w:t>
      </w:r>
      <w:r w:rsidR="00855C55">
        <w:rPr>
          <w:rFonts w:asciiTheme="minorHAnsi" w:hAnsiTheme="minorHAnsi"/>
          <w:sz w:val="22"/>
          <w:szCs w:val="22"/>
        </w:rPr>
        <w:t xml:space="preserve"> includes information faculty must know to be compliant with laws about distance learning and includes services and expectations the college provides to support faculty in meeting these obligations.  This topic</w:t>
      </w:r>
      <w:r w:rsidR="00BD01DC" w:rsidRPr="00983F7A">
        <w:rPr>
          <w:rFonts w:asciiTheme="minorHAnsi" w:hAnsiTheme="minorHAnsi"/>
          <w:sz w:val="22"/>
          <w:szCs w:val="22"/>
        </w:rPr>
        <w:t xml:space="preserve"> </w:t>
      </w:r>
      <w:r w:rsidRPr="00983F7A">
        <w:rPr>
          <w:rFonts w:asciiTheme="minorHAnsi" w:hAnsiTheme="minorHAnsi"/>
          <w:sz w:val="22"/>
          <w:szCs w:val="22"/>
        </w:rPr>
        <w:t>was though</w:t>
      </w:r>
      <w:r w:rsidR="000B0E03" w:rsidRPr="00983F7A">
        <w:rPr>
          <w:rFonts w:asciiTheme="minorHAnsi" w:hAnsiTheme="minorHAnsi"/>
          <w:sz w:val="22"/>
          <w:szCs w:val="22"/>
        </w:rPr>
        <w:t>t to be important enough that a one-hour course</w:t>
      </w:r>
      <w:r w:rsidRPr="00983F7A">
        <w:rPr>
          <w:rFonts w:asciiTheme="minorHAnsi" w:hAnsiTheme="minorHAnsi"/>
          <w:sz w:val="22"/>
          <w:szCs w:val="22"/>
        </w:rPr>
        <w:t xml:space="preserve"> would be required each recertification cycle.</w:t>
      </w:r>
      <w:r w:rsidR="000D4B00" w:rsidRPr="00983F7A">
        <w:rPr>
          <w:rFonts w:asciiTheme="minorHAnsi" w:hAnsiTheme="minorHAnsi"/>
          <w:sz w:val="22"/>
          <w:szCs w:val="22"/>
        </w:rPr>
        <w:t xml:space="preserve"> </w:t>
      </w:r>
    </w:p>
    <w:p w:rsidR="00C34871" w:rsidRPr="00983F7A" w:rsidRDefault="00C34871" w:rsidP="00DF005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83F7A">
        <w:rPr>
          <w:rFonts w:asciiTheme="minorHAnsi" w:hAnsiTheme="minorHAnsi"/>
          <w:sz w:val="22"/>
          <w:szCs w:val="22"/>
        </w:rPr>
        <w:t>Updates to or advanced use of the LMS</w:t>
      </w:r>
      <w:r w:rsidR="00855C55">
        <w:rPr>
          <w:rFonts w:asciiTheme="minorHAnsi" w:hAnsiTheme="minorHAnsi"/>
          <w:sz w:val="22"/>
          <w:szCs w:val="22"/>
        </w:rPr>
        <w:t xml:space="preserve"> and integrated programs</w:t>
      </w:r>
      <w:r w:rsidRPr="00983F7A">
        <w:rPr>
          <w:rFonts w:asciiTheme="minorHAnsi" w:hAnsiTheme="minorHAnsi"/>
          <w:sz w:val="22"/>
          <w:szCs w:val="22"/>
        </w:rPr>
        <w:t xml:space="preserve">.  (Remedial or Introduction to the </w:t>
      </w:r>
      <w:r w:rsidR="000B0E03" w:rsidRPr="00983F7A">
        <w:rPr>
          <w:rFonts w:asciiTheme="minorHAnsi" w:hAnsiTheme="minorHAnsi"/>
          <w:sz w:val="22"/>
          <w:szCs w:val="22"/>
        </w:rPr>
        <w:t>LMS courses would not count</w:t>
      </w:r>
      <w:r w:rsidRPr="00983F7A">
        <w:rPr>
          <w:rFonts w:asciiTheme="minorHAnsi" w:hAnsiTheme="minorHAnsi"/>
          <w:sz w:val="22"/>
          <w:szCs w:val="22"/>
        </w:rPr>
        <w:t>.)</w:t>
      </w:r>
    </w:p>
    <w:p w:rsidR="00C34871" w:rsidRDefault="00C34871" w:rsidP="00C3487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Accessibility requirements, strategies, and resources.</w:t>
      </w:r>
    </w:p>
    <w:p w:rsidR="00C34871" w:rsidRPr="00983F7A" w:rsidRDefault="00C34871" w:rsidP="00C3487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Regular and effective contact requirements, </w:t>
      </w:r>
      <w:r w:rsidR="00855C55">
        <w:rPr>
          <w:rFonts w:asciiTheme="minorHAnsi" w:hAnsiTheme="minorHAnsi"/>
          <w:sz w:val="22"/>
          <w:szCs w:val="22"/>
        </w:rPr>
        <w:t xml:space="preserve">pedagogy, </w:t>
      </w:r>
      <w:r>
        <w:rPr>
          <w:rFonts w:asciiTheme="minorHAnsi" w:hAnsiTheme="minorHAnsi"/>
          <w:sz w:val="22"/>
          <w:szCs w:val="22"/>
        </w:rPr>
        <w:t xml:space="preserve">strategies, and </w:t>
      </w:r>
      <w:r w:rsidRPr="00983F7A">
        <w:rPr>
          <w:rFonts w:asciiTheme="minorHAnsi" w:hAnsiTheme="minorHAnsi"/>
          <w:sz w:val="22"/>
          <w:szCs w:val="22"/>
        </w:rPr>
        <w:t>resources.</w:t>
      </w:r>
    </w:p>
    <w:p w:rsidR="000B0E03" w:rsidRPr="00983F7A" w:rsidRDefault="00A3285F" w:rsidP="000B0E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Aside from</w:t>
      </w:r>
      <w:r w:rsidR="000B0E03" w:rsidRPr="00983F7A">
        <w:rPr>
          <w:rFonts w:asciiTheme="minorHAnsi" w:hAnsiTheme="minorHAnsi"/>
          <w:sz w:val="22"/>
          <w:szCs w:val="22"/>
        </w:rPr>
        <w:t xml:space="preserve"> </w:t>
      </w:r>
      <w:r w:rsidR="00726A6F" w:rsidRPr="00983F7A">
        <w:rPr>
          <w:rFonts w:asciiTheme="minorHAnsi" w:hAnsiTheme="minorHAnsi"/>
          <w:sz w:val="22"/>
          <w:szCs w:val="22"/>
        </w:rPr>
        <w:t xml:space="preserve">requiring </w:t>
      </w:r>
      <w:r w:rsidR="000B0E03" w:rsidRPr="00983F7A">
        <w:rPr>
          <w:rFonts w:asciiTheme="minorHAnsi" w:hAnsiTheme="minorHAnsi"/>
          <w:sz w:val="22"/>
          <w:szCs w:val="22"/>
        </w:rPr>
        <w:t xml:space="preserve">the Regulations </w:t>
      </w:r>
      <w:r w:rsidR="00726A6F" w:rsidRPr="00983F7A">
        <w:rPr>
          <w:rFonts w:asciiTheme="minorHAnsi" w:hAnsiTheme="minorHAnsi"/>
          <w:sz w:val="22"/>
          <w:szCs w:val="22"/>
        </w:rPr>
        <w:t>update</w:t>
      </w:r>
      <w:r w:rsidR="000B0E03" w:rsidRPr="00983F7A">
        <w:rPr>
          <w:rFonts w:asciiTheme="minorHAnsi" w:hAnsiTheme="minorHAnsi"/>
          <w:sz w:val="22"/>
          <w:szCs w:val="22"/>
        </w:rPr>
        <w:t xml:space="preserve">, the DLC recommends that faculty be able to “mix and match” </w:t>
      </w:r>
      <w:r w:rsidR="00726A6F" w:rsidRPr="00983F7A">
        <w:rPr>
          <w:rFonts w:asciiTheme="minorHAnsi" w:hAnsiTheme="minorHAnsi"/>
          <w:sz w:val="22"/>
          <w:szCs w:val="22"/>
        </w:rPr>
        <w:t xml:space="preserve">other </w:t>
      </w:r>
      <w:r w:rsidR="000B0E03" w:rsidRPr="00983F7A">
        <w:rPr>
          <w:rFonts w:asciiTheme="minorHAnsi" w:hAnsiTheme="minorHAnsi"/>
          <w:sz w:val="22"/>
          <w:szCs w:val="22"/>
        </w:rPr>
        <w:t>acceptable courses in order to focus on improving their personal skill set.</w:t>
      </w:r>
    </w:p>
    <w:p w:rsidR="00C34871" w:rsidRPr="00983F7A" w:rsidRDefault="00C34871" w:rsidP="00C3487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83F7A">
        <w:rPr>
          <w:rFonts w:asciiTheme="minorHAnsi" w:hAnsiTheme="minorHAnsi"/>
          <w:sz w:val="22"/>
          <w:szCs w:val="22"/>
        </w:rPr>
        <w:t xml:space="preserve">The DLC suggests surveying current online faculty </w:t>
      </w:r>
      <w:r w:rsidR="000B0E03" w:rsidRPr="00983F7A">
        <w:rPr>
          <w:rFonts w:asciiTheme="minorHAnsi" w:hAnsiTheme="minorHAnsi"/>
          <w:sz w:val="22"/>
          <w:szCs w:val="22"/>
        </w:rPr>
        <w:t xml:space="preserve">on an on-going basis </w:t>
      </w:r>
      <w:r w:rsidRPr="00983F7A">
        <w:rPr>
          <w:rFonts w:asciiTheme="minorHAnsi" w:hAnsiTheme="minorHAnsi"/>
          <w:sz w:val="22"/>
          <w:szCs w:val="22"/>
        </w:rPr>
        <w:t xml:space="preserve">to determine what faculty identify as their needs and amending the list </w:t>
      </w:r>
      <w:r w:rsidR="000D4B00" w:rsidRPr="00983F7A">
        <w:rPr>
          <w:rFonts w:asciiTheme="minorHAnsi" w:hAnsiTheme="minorHAnsi"/>
          <w:sz w:val="22"/>
          <w:szCs w:val="22"/>
        </w:rPr>
        <w:t>to reflect needs</w:t>
      </w:r>
      <w:r w:rsidRPr="00983F7A">
        <w:rPr>
          <w:rFonts w:asciiTheme="minorHAnsi" w:hAnsiTheme="minorHAnsi"/>
          <w:sz w:val="22"/>
          <w:szCs w:val="22"/>
        </w:rPr>
        <w:t>.</w:t>
      </w:r>
    </w:p>
    <w:p w:rsidR="00BD01DC" w:rsidRPr="008128C4" w:rsidRDefault="00BD01DC" w:rsidP="00BD01DC">
      <w:pPr>
        <w:pStyle w:val="ListParagraph"/>
        <w:rPr>
          <w:rFonts w:asciiTheme="minorHAnsi" w:hAnsiTheme="minorHAnsi"/>
          <w:sz w:val="22"/>
          <w:szCs w:val="22"/>
        </w:rPr>
      </w:pPr>
    </w:p>
    <w:p w:rsidR="00C34871" w:rsidRDefault="00C34871" w:rsidP="00C348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meet objectives 3, 4, and 5, the DLC recommended that the DL Coordinators and the FCLT create workshops</w:t>
      </w:r>
      <w:r w:rsidR="00855C55">
        <w:rPr>
          <w:rFonts w:asciiTheme="minorHAnsi" w:hAnsiTheme="minorHAnsi"/>
          <w:sz w:val="22"/>
          <w:szCs w:val="22"/>
        </w:rPr>
        <w:t xml:space="preserve"> in POD</w:t>
      </w:r>
      <w:r>
        <w:rPr>
          <w:rFonts w:asciiTheme="minorHAnsi" w:hAnsiTheme="minorHAnsi"/>
          <w:sz w:val="22"/>
          <w:szCs w:val="22"/>
        </w:rPr>
        <w:t xml:space="preserve"> that could be offered either online</w:t>
      </w:r>
      <w:r w:rsidR="00855C55">
        <w:rPr>
          <w:rFonts w:asciiTheme="minorHAnsi" w:hAnsiTheme="minorHAnsi"/>
          <w:sz w:val="22"/>
          <w:szCs w:val="22"/>
        </w:rPr>
        <w:t>, in hybrid form,</w:t>
      </w:r>
      <w:r>
        <w:rPr>
          <w:rFonts w:asciiTheme="minorHAnsi" w:hAnsiTheme="minorHAnsi"/>
          <w:sz w:val="22"/>
          <w:szCs w:val="22"/>
        </w:rPr>
        <w:t xml:space="preserve"> or in-person.</w:t>
      </w:r>
    </w:p>
    <w:p w:rsidR="00C34871" w:rsidRDefault="00C34871" w:rsidP="00C348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seemed important to offer flexibility in delivery.  It was noted that either online or in-person might be more effective based on the topic.</w:t>
      </w:r>
    </w:p>
    <w:p w:rsidR="00C34871" w:rsidRDefault="00C34871" w:rsidP="00C348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Online courses could use some form of attendance</w:t>
      </w:r>
      <w:r w:rsidR="00834BC1">
        <w:rPr>
          <w:rFonts w:asciiTheme="minorHAnsi" w:hAnsiTheme="minorHAnsi"/>
          <w:sz w:val="22"/>
          <w:szCs w:val="22"/>
        </w:rPr>
        <w:t>/participation verification</w:t>
      </w:r>
      <w:r>
        <w:rPr>
          <w:rFonts w:asciiTheme="minorHAnsi" w:hAnsiTheme="minorHAnsi"/>
          <w:sz w:val="22"/>
          <w:szCs w:val="22"/>
        </w:rPr>
        <w:t xml:space="preserve"> to ensure that faculty were spending at least one hour in them.  Alternatively, online courses could be offered as a one-hour synchronous workshop</w:t>
      </w:r>
      <w:r w:rsidR="000D4B00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via Zoom. </w:t>
      </w:r>
    </w:p>
    <w:p w:rsidR="00C34871" w:rsidRPr="00726A6F" w:rsidRDefault="00726A6F" w:rsidP="00C348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is integrating a new system, Cornerstone, which can track in-house training and provides a “transcript” of completed courses so faculty can easily view their progress</w:t>
      </w:r>
      <w:r w:rsidR="00C34871" w:rsidRPr="00726A6F">
        <w:rPr>
          <w:rFonts w:asciiTheme="minorHAnsi" w:hAnsiTheme="minorHAnsi"/>
          <w:sz w:val="22"/>
          <w:szCs w:val="22"/>
        </w:rPr>
        <w:t>.</w:t>
      </w:r>
    </w:p>
    <w:p w:rsidR="00BD01DC" w:rsidRDefault="00BD01DC" w:rsidP="00C34871">
      <w:pPr>
        <w:rPr>
          <w:rFonts w:asciiTheme="minorHAnsi" w:hAnsiTheme="minorHAnsi"/>
          <w:sz w:val="22"/>
          <w:szCs w:val="22"/>
        </w:rPr>
      </w:pPr>
    </w:p>
    <w:p w:rsidR="00C34871" w:rsidRDefault="00C34871" w:rsidP="00C348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lternatives to </w:t>
      </w:r>
      <w:r w:rsidR="00726A6F">
        <w:rPr>
          <w:rFonts w:asciiTheme="minorHAnsi" w:hAnsiTheme="minorHAnsi"/>
          <w:sz w:val="22"/>
          <w:szCs w:val="22"/>
        </w:rPr>
        <w:t>in-house</w:t>
      </w:r>
      <w:r>
        <w:rPr>
          <w:rFonts w:asciiTheme="minorHAnsi" w:hAnsiTheme="minorHAnsi"/>
          <w:sz w:val="22"/>
          <w:szCs w:val="22"/>
        </w:rPr>
        <w:t xml:space="preserve"> courses were considered to increase convenience and cost-effectiveness for faculty.  The DLC felt strongly that</w:t>
      </w:r>
      <w:r w:rsidR="000B0E03">
        <w:rPr>
          <w:rFonts w:asciiTheme="minorHAnsi" w:hAnsiTheme="minorHAnsi"/>
          <w:sz w:val="22"/>
          <w:szCs w:val="22"/>
        </w:rPr>
        <w:t xml:space="preserve"> course</w:t>
      </w:r>
      <w:r w:rsidR="00983F7A">
        <w:rPr>
          <w:rFonts w:asciiTheme="minorHAnsi" w:hAnsiTheme="minorHAnsi"/>
          <w:sz w:val="22"/>
          <w:szCs w:val="22"/>
        </w:rPr>
        <w:t>s</w:t>
      </w:r>
      <w:r w:rsidR="000B0E03">
        <w:rPr>
          <w:rFonts w:asciiTheme="minorHAnsi" w:hAnsiTheme="minorHAnsi"/>
          <w:sz w:val="22"/>
          <w:szCs w:val="22"/>
        </w:rPr>
        <w:t xml:space="preserve"> from</w:t>
      </w:r>
      <w:r>
        <w:rPr>
          <w:rFonts w:asciiTheme="minorHAnsi" w:hAnsiTheme="minorHAnsi"/>
          <w:sz w:val="22"/>
          <w:szCs w:val="22"/>
        </w:rPr>
        <w:t xml:space="preserve"> @ONE were acceptable</w:t>
      </w:r>
      <w:r w:rsidR="000B0E03">
        <w:rPr>
          <w:rFonts w:asciiTheme="minorHAnsi" w:hAnsiTheme="minorHAnsi"/>
          <w:sz w:val="22"/>
          <w:szCs w:val="22"/>
        </w:rPr>
        <w:t xml:space="preserve"> for SPOT recertification.  </w:t>
      </w:r>
    </w:p>
    <w:p w:rsidR="00726A6F" w:rsidRDefault="00C34871" w:rsidP="00726A6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@ONE course completion is typically marked with a Badge.  </w:t>
      </w:r>
      <w:r w:rsidRPr="00726A6F">
        <w:rPr>
          <w:rFonts w:asciiTheme="minorHAnsi" w:hAnsiTheme="minorHAnsi"/>
          <w:sz w:val="22"/>
          <w:szCs w:val="22"/>
        </w:rPr>
        <w:t xml:space="preserve">POD </w:t>
      </w:r>
      <w:r w:rsidR="00726A6F">
        <w:rPr>
          <w:rFonts w:asciiTheme="minorHAnsi" w:hAnsiTheme="minorHAnsi"/>
          <w:sz w:val="22"/>
          <w:szCs w:val="22"/>
        </w:rPr>
        <w:t>will research if</w:t>
      </w:r>
      <w:r w:rsidRPr="00726A6F">
        <w:rPr>
          <w:rFonts w:asciiTheme="minorHAnsi" w:hAnsiTheme="minorHAnsi"/>
          <w:sz w:val="22"/>
          <w:szCs w:val="22"/>
        </w:rPr>
        <w:t xml:space="preserve"> they can integrate these Badges into a faculty account.</w:t>
      </w:r>
      <w:r>
        <w:rPr>
          <w:rFonts w:asciiTheme="minorHAnsi" w:hAnsiTheme="minorHAnsi"/>
          <w:sz w:val="22"/>
          <w:szCs w:val="22"/>
        </w:rPr>
        <w:t xml:space="preserve">  </w:t>
      </w:r>
      <w:r w:rsidR="00BD01DC">
        <w:rPr>
          <w:rFonts w:asciiTheme="minorHAnsi" w:hAnsiTheme="minorHAnsi"/>
          <w:sz w:val="22"/>
          <w:szCs w:val="22"/>
        </w:rPr>
        <w:t>Badges serve as an easy-to-track marker of completion</w:t>
      </w:r>
      <w:r w:rsidRPr="000E6BA1">
        <w:rPr>
          <w:rFonts w:asciiTheme="minorHAnsi" w:hAnsiTheme="minorHAnsi"/>
          <w:sz w:val="22"/>
          <w:szCs w:val="22"/>
        </w:rPr>
        <w:t>.</w:t>
      </w:r>
    </w:p>
    <w:p w:rsidR="00C34871" w:rsidRDefault="00726A6F" w:rsidP="00726A6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@ONE-sponsored conferences and workshops, such as the Online Teaching Conference or </w:t>
      </w:r>
      <w:proofErr w:type="spellStart"/>
      <w:r>
        <w:rPr>
          <w:rFonts w:asciiTheme="minorHAnsi" w:hAnsiTheme="minorHAnsi"/>
          <w:sz w:val="22"/>
          <w:szCs w:val="22"/>
        </w:rPr>
        <w:t>CanInnovate</w:t>
      </w:r>
      <w:proofErr w:type="spellEnd"/>
      <w:r>
        <w:rPr>
          <w:rFonts w:asciiTheme="minorHAnsi" w:hAnsiTheme="minorHAnsi"/>
          <w:sz w:val="22"/>
          <w:szCs w:val="22"/>
        </w:rPr>
        <w:t>, can be added as External Training in the new Cornerstone system</w:t>
      </w:r>
      <w:r w:rsidR="00BD01DC">
        <w:rPr>
          <w:rFonts w:asciiTheme="minorHAnsi" w:hAnsiTheme="minorHAnsi"/>
          <w:sz w:val="22"/>
          <w:szCs w:val="22"/>
        </w:rPr>
        <w:t>.</w:t>
      </w:r>
    </w:p>
    <w:p w:rsidR="000B0E03" w:rsidRDefault="000B0E03" w:rsidP="000B0E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B0E03">
        <w:rPr>
          <w:rFonts w:asciiTheme="minorHAnsi" w:hAnsiTheme="minorHAnsi"/>
          <w:sz w:val="22"/>
          <w:szCs w:val="22"/>
        </w:rPr>
        <w:t xml:space="preserve">Since the contract sets the recertification cycle to occur every four years, the DLC recommends that </w:t>
      </w:r>
      <w:r w:rsidR="008F0A8C">
        <w:rPr>
          <w:rFonts w:asciiTheme="minorHAnsi" w:hAnsiTheme="minorHAnsi"/>
          <w:sz w:val="22"/>
          <w:szCs w:val="22"/>
        </w:rPr>
        <w:t>pertinent FCLT or @ONE</w:t>
      </w:r>
      <w:r w:rsidRPr="000B0E03">
        <w:rPr>
          <w:rFonts w:asciiTheme="minorHAnsi" w:hAnsiTheme="minorHAnsi"/>
          <w:sz w:val="22"/>
          <w:szCs w:val="22"/>
        </w:rPr>
        <w:t xml:space="preserve"> courses that faculty attended from July 1, 2016 to June 30, 2020 be </w:t>
      </w:r>
      <w:r w:rsidR="000D4B00">
        <w:rPr>
          <w:rFonts w:asciiTheme="minorHAnsi" w:hAnsiTheme="minorHAnsi"/>
          <w:sz w:val="22"/>
          <w:szCs w:val="22"/>
        </w:rPr>
        <w:t>counted toward</w:t>
      </w:r>
      <w:r w:rsidRPr="000B0E03">
        <w:rPr>
          <w:rFonts w:asciiTheme="minorHAnsi" w:hAnsiTheme="minorHAnsi"/>
          <w:sz w:val="22"/>
          <w:szCs w:val="22"/>
        </w:rPr>
        <w:t xml:space="preserve"> recertification.</w:t>
      </w:r>
    </w:p>
    <w:p w:rsidR="000B0E03" w:rsidRDefault="000B0E03" w:rsidP="000B0E03">
      <w:pPr>
        <w:rPr>
          <w:rFonts w:asciiTheme="minorHAnsi" w:hAnsiTheme="minorHAnsi"/>
          <w:sz w:val="22"/>
          <w:szCs w:val="22"/>
        </w:rPr>
      </w:pPr>
    </w:p>
    <w:p w:rsidR="000B0E03" w:rsidRDefault="000B0E03" w:rsidP="000B0E03">
      <w:pPr>
        <w:rPr>
          <w:rFonts w:asciiTheme="minorHAnsi" w:hAnsiTheme="minorHAnsi"/>
          <w:sz w:val="22"/>
          <w:szCs w:val="22"/>
        </w:rPr>
      </w:pPr>
    </w:p>
    <w:p w:rsidR="000B0E03" w:rsidRDefault="000B0E03" w:rsidP="000B0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Sincerely,</w:t>
      </w:r>
    </w:p>
    <w:p w:rsidR="000B0E03" w:rsidRDefault="000B0E03" w:rsidP="000B0E03">
      <w:pPr>
        <w:rPr>
          <w:rFonts w:asciiTheme="minorHAnsi" w:hAnsiTheme="minorHAnsi"/>
          <w:sz w:val="22"/>
          <w:szCs w:val="22"/>
        </w:rPr>
      </w:pPr>
    </w:p>
    <w:p w:rsidR="000B0E03" w:rsidRPr="000B0E03" w:rsidRDefault="000B0E03" w:rsidP="000B0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Carol Impara</w:t>
      </w:r>
    </w:p>
    <w:p w:rsidR="000B0E03" w:rsidRDefault="000B0E03" w:rsidP="00C348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Distance Learning Faculty Coordinator</w:t>
      </w:r>
    </w:p>
    <w:p w:rsidR="000B0E03" w:rsidRDefault="000B0E03" w:rsidP="00C348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Co-Chair of the Distance Learning Committee</w:t>
      </w:r>
    </w:p>
    <w:p w:rsidR="003257CB" w:rsidRPr="00C34871" w:rsidRDefault="003257CB" w:rsidP="00C34871"/>
    <w:sectPr w:rsidR="003257CB" w:rsidRPr="00C34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14D"/>
    <w:multiLevelType w:val="hybridMultilevel"/>
    <w:tmpl w:val="49C4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087"/>
    <w:multiLevelType w:val="hybridMultilevel"/>
    <w:tmpl w:val="5F14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437"/>
    <w:multiLevelType w:val="hybridMultilevel"/>
    <w:tmpl w:val="0A06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0198"/>
    <w:multiLevelType w:val="multilevel"/>
    <w:tmpl w:val="A02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01523"/>
    <w:multiLevelType w:val="hybridMultilevel"/>
    <w:tmpl w:val="29FA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ED"/>
    <w:rsid w:val="000B0E03"/>
    <w:rsid w:val="000D4B00"/>
    <w:rsid w:val="000E6BA1"/>
    <w:rsid w:val="003257CB"/>
    <w:rsid w:val="004A347A"/>
    <w:rsid w:val="006E4329"/>
    <w:rsid w:val="00726A6F"/>
    <w:rsid w:val="007C453F"/>
    <w:rsid w:val="00834BC1"/>
    <w:rsid w:val="00855C55"/>
    <w:rsid w:val="008F0A8C"/>
    <w:rsid w:val="0090470F"/>
    <w:rsid w:val="00983F7A"/>
    <w:rsid w:val="00A3285F"/>
    <w:rsid w:val="00BD01DC"/>
    <w:rsid w:val="00C34871"/>
    <w:rsid w:val="00EF02ED"/>
    <w:rsid w:val="00F7174C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CF35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C453F"/>
    <w:pPr>
      <w:pBdr>
        <w:bottom w:val="single" w:sz="2" w:space="0" w:color="EDF2F6"/>
      </w:pBdr>
      <w:spacing w:after="75"/>
      <w:outlineLvl w:val="1"/>
    </w:pPr>
    <w:rPr>
      <w:rFonts w:ascii="inherit" w:hAnsi="inherit"/>
      <w:color w:val="434343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453F"/>
    <w:rPr>
      <w:rFonts w:ascii="inherit" w:eastAsia="Times New Roman" w:hAnsi="inherit" w:cs="Times New Roman"/>
      <w:color w:val="434343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7C453F"/>
  </w:style>
  <w:style w:type="character" w:customStyle="1" w:styleId="agendanumber1">
    <w:name w:val="agendanumber1"/>
    <w:basedOn w:val="DefaultParagraphFont"/>
    <w:rsid w:val="007C453F"/>
    <w:rPr>
      <w:vanish/>
      <w:webHidden w:val="0"/>
      <w:specVanish w:val="0"/>
    </w:rPr>
  </w:style>
  <w:style w:type="table" w:styleId="TableGrid">
    <w:name w:val="Table Grid"/>
    <w:basedOn w:val="TableNormal"/>
    <w:uiPriority w:val="39"/>
    <w:rsid w:val="00C3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871"/>
    <w:pPr>
      <w:ind w:left="720"/>
      <w:contextualSpacing/>
    </w:pPr>
  </w:style>
  <w:style w:type="character" w:customStyle="1" w:styleId="normaltextrun">
    <w:name w:val="normaltextrun"/>
    <w:basedOn w:val="DefaultParagraphFont"/>
    <w:rsid w:val="000D4B00"/>
  </w:style>
  <w:style w:type="character" w:customStyle="1" w:styleId="eop">
    <w:name w:val="eop"/>
    <w:basedOn w:val="DefaultParagraphFont"/>
    <w:rsid w:val="000D4B00"/>
  </w:style>
  <w:style w:type="paragraph" w:styleId="BalloonText">
    <w:name w:val="Balloon Text"/>
    <w:basedOn w:val="Normal"/>
    <w:link w:val="BalloonTextChar"/>
    <w:uiPriority w:val="99"/>
    <w:semiHidden/>
    <w:unhideWhenUsed/>
    <w:rsid w:val="006E4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957068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3946241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336350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4604192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7179425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251215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398260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943400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82074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Impara, Carol</dc:creator>
  <cp:keywords/>
  <dc:description/>
  <cp:lastModifiedBy>Impara, Carol</cp:lastModifiedBy>
  <cp:revision>12</cp:revision>
  <cp:lastPrinted>2019-04-09T19:25:00Z</cp:lastPrinted>
  <dcterms:created xsi:type="dcterms:W3CDTF">2019-04-04T18:57:00Z</dcterms:created>
  <dcterms:modified xsi:type="dcterms:W3CDTF">2019-04-10T00:15:00Z</dcterms:modified>
</cp:coreProperties>
</file>